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254" w:rsidRPr="00CE18A9" w:rsidRDefault="005C5254" w:rsidP="005C5254">
      <w:pPr>
        <w:pStyle w:val="a3"/>
        <w:widowControl w:val="0"/>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#9</w:t>
      </w:r>
      <w:r w:rsidR="00D81739">
        <w:rPr>
          <w:rFonts w:ascii="Arial" w:eastAsia="宋体" w:hAnsi="Arial" w:cs="Arial" w:hint="eastAsia"/>
          <w:b/>
          <w:kern w:val="2"/>
          <w:sz w:val="24"/>
          <w:szCs w:val="20"/>
          <w:lang w:eastAsia="zh-CN"/>
        </w:rPr>
        <w:t>1</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 xml:space="preserve"> </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CE18A9">
        <w:rPr>
          <w:rFonts w:ascii="Arial" w:eastAsia="宋体" w:hAnsi="Arial" w:cs="Arial" w:hint="eastAsia"/>
          <w:b/>
          <w:kern w:val="2"/>
          <w:sz w:val="24"/>
          <w:szCs w:val="20"/>
        </w:rPr>
        <w:t>R4-1</w:t>
      </w:r>
      <w:r>
        <w:rPr>
          <w:rFonts w:ascii="Arial" w:eastAsia="宋体" w:hAnsi="Arial" w:cs="Arial" w:hint="eastAsia"/>
          <w:b/>
          <w:kern w:val="2"/>
          <w:sz w:val="24"/>
          <w:szCs w:val="20"/>
          <w:lang w:eastAsia="zh-CN"/>
        </w:rPr>
        <w:t>90</w:t>
      </w:r>
      <w:r w:rsidR="00920C09">
        <w:rPr>
          <w:rFonts w:ascii="Arial" w:eastAsia="宋体" w:hAnsi="Arial" w:cs="Arial" w:hint="eastAsia"/>
          <w:b/>
          <w:kern w:val="2"/>
          <w:sz w:val="24"/>
          <w:szCs w:val="20"/>
          <w:lang w:eastAsia="zh-CN"/>
        </w:rPr>
        <w:t>5358</w:t>
      </w:r>
    </w:p>
    <w:p w:rsidR="005C5254" w:rsidRPr="00CE18A9" w:rsidRDefault="00D81739" w:rsidP="005C5254">
      <w:pPr>
        <w:pStyle w:val="a3"/>
        <w:widowControl w:val="0"/>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kern w:val="2"/>
          <w:sz w:val="24"/>
          <w:szCs w:val="20"/>
          <w:lang w:eastAsia="zh-CN"/>
        </w:rPr>
        <w:t>Reno</w:t>
      </w:r>
      <w:r w:rsidR="005C5254"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USA</w:t>
      </w:r>
      <w:r w:rsidR="005C5254"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13</w:t>
      </w:r>
      <w:r w:rsidR="006F3272" w:rsidRPr="006F3272">
        <w:rPr>
          <w:rFonts w:ascii="Arial" w:eastAsia="宋体" w:hAnsi="Arial" w:cs="Arial" w:hint="eastAsia"/>
          <w:b/>
          <w:kern w:val="2"/>
          <w:sz w:val="24"/>
          <w:szCs w:val="20"/>
          <w:vertAlign w:val="superscript"/>
          <w:lang w:eastAsia="zh-CN"/>
        </w:rPr>
        <w:t>th</w:t>
      </w:r>
      <w:r w:rsidR="005C5254">
        <w:rPr>
          <w:rFonts w:ascii="Arial" w:eastAsia="宋体" w:hAnsi="Arial" w:cs="Arial" w:hint="eastAsia"/>
          <w:b/>
          <w:kern w:val="2"/>
          <w:sz w:val="24"/>
          <w:szCs w:val="20"/>
        </w:rPr>
        <w:t xml:space="preserve"> </w:t>
      </w:r>
      <w:r w:rsidR="00920C09">
        <w:rPr>
          <w:rFonts w:ascii="Arial" w:eastAsia="宋体" w:hAnsi="Arial" w:cs="Arial" w:hint="eastAsia"/>
          <w:b/>
          <w:kern w:val="2"/>
          <w:sz w:val="24"/>
          <w:szCs w:val="20"/>
          <w:lang w:eastAsia="zh-CN"/>
        </w:rPr>
        <w:t xml:space="preserve">May </w:t>
      </w:r>
      <w:r w:rsidR="005C5254" w:rsidRPr="008A7AFD">
        <w:rPr>
          <w:rFonts w:ascii="Arial" w:eastAsia="宋体" w:hAnsi="Arial" w:cs="Arial"/>
          <w:b/>
          <w:kern w:val="2"/>
          <w:sz w:val="24"/>
          <w:szCs w:val="20"/>
        </w:rPr>
        <w:t xml:space="preserve">– </w:t>
      </w:r>
      <w:r w:rsidR="005C5254">
        <w:rPr>
          <w:rFonts w:ascii="Arial" w:eastAsia="宋体" w:hAnsi="Arial" w:cs="Arial" w:hint="eastAsia"/>
          <w:b/>
          <w:kern w:val="2"/>
          <w:sz w:val="24"/>
          <w:szCs w:val="20"/>
        </w:rPr>
        <w:t>1</w:t>
      </w:r>
      <w:r>
        <w:rPr>
          <w:rFonts w:ascii="Arial" w:eastAsia="宋体" w:hAnsi="Arial" w:cs="Arial" w:hint="eastAsia"/>
          <w:b/>
          <w:kern w:val="2"/>
          <w:sz w:val="24"/>
          <w:szCs w:val="20"/>
          <w:lang w:eastAsia="zh-CN"/>
        </w:rPr>
        <w:t>7</w:t>
      </w:r>
      <w:r w:rsidR="006F3272" w:rsidRPr="006F3272">
        <w:rPr>
          <w:rFonts w:ascii="Arial" w:eastAsia="宋体" w:hAnsi="Arial" w:cs="Arial" w:hint="eastAsia"/>
          <w:b/>
          <w:kern w:val="2"/>
          <w:sz w:val="24"/>
          <w:szCs w:val="20"/>
          <w:vertAlign w:val="superscript"/>
          <w:lang w:eastAsia="zh-CN"/>
        </w:rPr>
        <w:t>th</w:t>
      </w:r>
      <w:r w:rsidR="005C5254">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May</w:t>
      </w:r>
      <w:r w:rsidR="005C5254">
        <w:rPr>
          <w:rFonts w:ascii="Arial" w:eastAsia="宋体" w:hAnsi="Arial" w:cs="Arial"/>
          <w:b/>
          <w:kern w:val="2"/>
          <w:sz w:val="24"/>
          <w:szCs w:val="20"/>
        </w:rPr>
        <w:t>,</w:t>
      </w:r>
      <w:r w:rsidR="005C5254">
        <w:rPr>
          <w:rFonts w:ascii="Arial" w:eastAsia="宋体" w:hAnsi="Arial" w:cs="Arial" w:hint="eastAsia"/>
          <w:b/>
          <w:kern w:val="2"/>
          <w:sz w:val="24"/>
          <w:szCs w:val="20"/>
        </w:rPr>
        <w:t xml:space="preserve"> </w:t>
      </w:r>
      <w:r w:rsidR="005C5254" w:rsidRPr="00CE18A9">
        <w:rPr>
          <w:rFonts w:ascii="Arial" w:eastAsia="宋体" w:hAnsi="Arial" w:cs="Arial" w:hint="eastAsia"/>
          <w:b/>
          <w:kern w:val="2"/>
          <w:sz w:val="24"/>
          <w:szCs w:val="20"/>
        </w:rPr>
        <w:t>201</w:t>
      </w:r>
      <w:r w:rsidR="0028464B">
        <w:rPr>
          <w:rFonts w:ascii="Arial" w:eastAsia="宋体" w:hAnsi="Arial" w:cs="Arial" w:hint="eastAsia"/>
          <w:b/>
          <w:kern w:val="2"/>
          <w:sz w:val="24"/>
          <w:szCs w:val="20"/>
          <w:lang w:eastAsia="zh-CN"/>
        </w:rPr>
        <w:t>9</w:t>
      </w:r>
    </w:p>
    <w:p w:rsidR="005C5254" w:rsidRPr="00A37693" w:rsidRDefault="005C5254" w:rsidP="005C5254">
      <w:pPr>
        <w:pStyle w:val="a3"/>
        <w:widowControl w:val="0"/>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Pr>
          <w:rFonts w:ascii="Arial" w:eastAsia="宋体" w:hAnsi="Arial" w:cs="Arial" w:hint="eastAsia"/>
          <w:b/>
          <w:kern w:val="2"/>
          <w:sz w:val="24"/>
        </w:rPr>
        <w:t>Further d</w:t>
      </w:r>
      <w:r w:rsidRPr="008A7AFD">
        <w:rPr>
          <w:rFonts w:ascii="Arial" w:eastAsia="宋体" w:hAnsi="Arial" w:cs="Arial"/>
          <w:b/>
          <w:kern w:val="2"/>
          <w:sz w:val="24"/>
        </w:rPr>
        <w:t>iscussion on S</w:t>
      </w:r>
      <w:r>
        <w:rPr>
          <w:rFonts w:ascii="Arial" w:eastAsia="宋体" w:hAnsi="Arial" w:cs="Arial" w:hint="eastAsia"/>
          <w:b/>
          <w:kern w:val="2"/>
          <w:sz w:val="24"/>
        </w:rPr>
        <w:t>C</w:t>
      </w:r>
      <w:r w:rsidR="00900F49">
        <w:rPr>
          <w:rFonts w:ascii="Arial" w:eastAsia="宋体" w:hAnsi="Arial" w:cs="Arial"/>
          <w:b/>
          <w:kern w:val="2"/>
          <w:sz w:val="24"/>
        </w:rPr>
        <w:t>ell activation</w:t>
      </w:r>
      <w:r w:rsidR="000B2876">
        <w:rPr>
          <w:rFonts w:ascii="Arial" w:eastAsia="宋体" w:hAnsi="Arial" w:cs="Arial" w:hint="eastAsia"/>
          <w:b/>
          <w:kern w:val="2"/>
          <w:sz w:val="24"/>
          <w:lang w:eastAsia="zh-CN"/>
        </w:rPr>
        <w:t xml:space="preserve"> </w:t>
      </w:r>
      <w:r w:rsidR="006F3272">
        <w:rPr>
          <w:rFonts w:ascii="Arial" w:eastAsia="宋体" w:hAnsi="Arial" w:cs="Arial"/>
          <w:b/>
          <w:kern w:val="2"/>
          <w:sz w:val="24"/>
        </w:rPr>
        <w:t>requirement</w:t>
      </w:r>
      <w:r w:rsidR="006F3272">
        <w:rPr>
          <w:rFonts w:ascii="Arial" w:eastAsia="宋体" w:hAnsi="Arial" w:cs="Arial" w:hint="eastAsia"/>
          <w:b/>
          <w:kern w:val="2"/>
          <w:sz w:val="24"/>
          <w:lang w:eastAsia="zh-CN"/>
        </w:rPr>
        <w:t xml:space="preserve"> for the first SCell in FR2 band</w:t>
      </w:r>
    </w:p>
    <w:p w:rsidR="005C5254" w:rsidRPr="00A37693" w:rsidRDefault="005C5254" w:rsidP="005C5254">
      <w:pPr>
        <w:pStyle w:val="a3"/>
        <w:widowControl w:val="0"/>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5C5254" w:rsidRPr="00A37693" w:rsidRDefault="005C5254" w:rsidP="005C5254">
      <w:pPr>
        <w:pStyle w:val="a3"/>
        <w:widowControl w:val="0"/>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28464B" w:rsidRPr="00920C09">
        <w:rPr>
          <w:rFonts w:ascii="Arial" w:eastAsia="宋体" w:hAnsi="Arial" w:cs="Arial" w:hint="eastAsia"/>
          <w:b/>
          <w:kern w:val="2"/>
          <w:sz w:val="24"/>
          <w:lang w:eastAsia="zh-CN"/>
        </w:rPr>
        <w:t>6</w:t>
      </w:r>
      <w:r w:rsidRPr="00920C09">
        <w:rPr>
          <w:rFonts w:ascii="Arial" w:eastAsia="宋体" w:hAnsi="Arial" w:cs="Arial" w:hint="eastAsia"/>
          <w:b/>
          <w:kern w:val="2"/>
          <w:sz w:val="24"/>
        </w:rPr>
        <w:t>.1</w:t>
      </w:r>
      <w:r w:rsidR="00960746" w:rsidRPr="00920C09">
        <w:rPr>
          <w:rFonts w:ascii="Arial" w:eastAsia="宋体" w:hAnsi="Arial" w:cs="Arial" w:hint="eastAsia"/>
          <w:b/>
          <w:kern w:val="2"/>
          <w:sz w:val="24"/>
          <w:lang w:eastAsia="zh-CN"/>
        </w:rPr>
        <w:t>0</w:t>
      </w:r>
      <w:r w:rsidRPr="00920C09">
        <w:rPr>
          <w:rFonts w:ascii="Arial" w:eastAsia="宋体" w:hAnsi="Arial" w:cs="Arial" w:hint="eastAsia"/>
          <w:b/>
          <w:kern w:val="2"/>
          <w:sz w:val="24"/>
        </w:rPr>
        <w:t>.7.</w:t>
      </w:r>
      <w:r w:rsidR="00960746" w:rsidRPr="00920C09">
        <w:rPr>
          <w:rFonts w:ascii="Arial" w:eastAsia="宋体" w:hAnsi="Arial" w:cs="Arial" w:hint="eastAsia"/>
          <w:b/>
          <w:kern w:val="2"/>
          <w:sz w:val="24"/>
          <w:lang w:eastAsia="zh-CN"/>
        </w:rPr>
        <w:t>2.1</w:t>
      </w:r>
    </w:p>
    <w:p w:rsidR="005C5254" w:rsidRPr="00FF2D74" w:rsidRDefault="005C5254" w:rsidP="005C5254">
      <w:pPr>
        <w:pStyle w:val="a3"/>
        <w:widowControl w:val="0"/>
        <w:tabs>
          <w:tab w:val="left" w:pos="2155"/>
        </w:tabs>
        <w:ind w:left="2127" w:hanging="2127"/>
        <w:jc w:val="both"/>
      </w:pPr>
      <w:r w:rsidRPr="00A37693">
        <w:rPr>
          <w:rFonts w:ascii="Arial" w:eastAsia="宋体" w:hAnsi="Arial" w:cs="Arial"/>
          <w:b/>
          <w:kern w:val="2"/>
          <w:sz w:val="24"/>
        </w:rPr>
        <w:t>Document for:</w:t>
      </w:r>
      <w:r w:rsidRPr="00A37693">
        <w:rPr>
          <w:rFonts w:ascii="Arial" w:eastAsia="宋体" w:hAnsi="Arial" w:cs="Arial"/>
          <w:b/>
          <w:kern w:val="2"/>
          <w:sz w:val="24"/>
        </w:rPr>
        <w:tab/>
        <w:t>Discussion</w:t>
      </w:r>
    </w:p>
    <w:p w:rsidR="005C5254" w:rsidRDefault="005C5254" w:rsidP="005C5254">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F42D00" w:rsidRDefault="005C5254" w:rsidP="005C5254">
      <w:pPr>
        <w:spacing w:after="0"/>
        <w:rPr>
          <w:rFonts w:eastAsiaTheme="minorEastAsia"/>
          <w:sz w:val="21"/>
          <w:lang w:eastAsia="zh-CN"/>
        </w:rPr>
      </w:pPr>
      <w:r w:rsidRPr="00F42D00">
        <w:rPr>
          <w:rFonts w:eastAsiaTheme="minorEastAsia"/>
          <w:sz w:val="21"/>
          <w:lang w:eastAsia="zh-CN"/>
        </w:rPr>
        <w:t>I</w:t>
      </w:r>
      <w:r w:rsidRPr="00F42D00">
        <w:rPr>
          <w:rFonts w:eastAsiaTheme="minorEastAsia" w:hint="eastAsia"/>
          <w:sz w:val="21"/>
          <w:lang w:eastAsia="zh-CN"/>
        </w:rPr>
        <w:t>n RAN</w:t>
      </w:r>
      <w:r w:rsidR="005F5B21" w:rsidRPr="00F42D00">
        <w:rPr>
          <w:rFonts w:eastAsiaTheme="minorEastAsia" w:hint="eastAsia"/>
          <w:sz w:val="21"/>
          <w:lang w:eastAsia="zh-CN"/>
        </w:rPr>
        <w:t>4 #90</w:t>
      </w:r>
      <w:r w:rsidRPr="00F42D00">
        <w:rPr>
          <w:rFonts w:eastAsiaTheme="minorEastAsia" w:hint="eastAsia"/>
          <w:sz w:val="21"/>
          <w:lang w:eastAsia="zh-CN"/>
        </w:rPr>
        <w:t xml:space="preserve"> meeting, RAN4 had </w:t>
      </w:r>
      <w:r w:rsidR="00F42D00" w:rsidRPr="00F42D00">
        <w:rPr>
          <w:rFonts w:eastAsiaTheme="minorEastAsia" w:hint="eastAsia"/>
          <w:sz w:val="21"/>
          <w:lang w:eastAsia="zh-CN"/>
        </w:rPr>
        <w:t>extensive</w:t>
      </w:r>
      <w:r w:rsidRPr="00F42D00">
        <w:rPr>
          <w:rFonts w:eastAsiaTheme="minorEastAsia" w:hint="eastAsia"/>
          <w:sz w:val="21"/>
          <w:lang w:eastAsia="zh-CN"/>
        </w:rPr>
        <w:t xml:space="preserve"> discussion on SCell activation </w:t>
      </w:r>
      <w:r w:rsidR="005F5B21" w:rsidRPr="00F42D00">
        <w:rPr>
          <w:rFonts w:eastAsiaTheme="minorEastAsia" w:hint="eastAsia"/>
          <w:sz w:val="21"/>
          <w:lang w:eastAsia="zh-CN"/>
        </w:rPr>
        <w:t xml:space="preserve">for </w:t>
      </w:r>
      <w:r w:rsidR="00F42D00" w:rsidRPr="00F42D00">
        <w:rPr>
          <w:rFonts w:eastAsiaTheme="minorEastAsia" w:hint="eastAsia"/>
          <w:sz w:val="21"/>
          <w:lang w:eastAsia="zh-CN"/>
        </w:rPr>
        <w:t xml:space="preserve">the </w:t>
      </w:r>
      <w:r w:rsidR="005F5B21" w:rsidRPr="00F42D00">
        <w:rPr>
          <w:rFonts w:eastAsiaTheme="minorEastAsia" w:hint="eastAsia"/>
          <w:sz w:val="21"/>
          <w:lang w:eastAsia="zh-CN"/>
        </w:rPr>
        <w:t>first SCell activation in FR2 band</w:t>
      </w:r>
      <w:r w:rsidRPr="00F42D00">
        <w:rPr>
          <w:rFonts w:eastAsiaTheme="minorEastAsia" w:hint="eastAsia"/>
          <w:sz w:val="21"/>
          <w:lang w:eastAsia="zh-CN"/>
        </w:rPr>
        <w:t>,</w:t>
      </w:r>
      <w:r w:rsidR="005F5B21" w:rsidRPr="00F42D00">
        <w:rPr>
          <w:rFonts w:eastAsiaTheme="minorEastAsia" w:hint="eastAsia"/>
          <w:sz w:val="21"/>
          <w:lang w:eastAsia="zh-CN"/>
        </w:rPr>
        <w:t xml:space="preserve"> and</w:t>
      </w:r>
      <w:r w:rsidR="00F42D00" w:rsidRPr="00F42D00">
        <w:rPr>
          <w:rFonts w:eastAsiaTheme="minorEastAsia" w:hint="eastAsia"/>
          <w:sz w:val="21"/>
          <w:lang w:eastAsia="zh-CN"/>
        </w:rPr>
        <w:t xml:space="preserve"> the first SCell known condition</w:t>
      </w:r>
      <w:r w:rsidR="002B488E">
        <w:rPr>
          <w:rFonts w:eastAsiaTheme="minorEastAsia" w:hint="eastAsia"/>
          <w:sz w:val="21"/>
          <w:lang w:eastAsia="zh-CN"/>
        </w:rPr>
        <w:t xml:space="preserve"> and TCI state impact during SCell activation</w:t>
      </w:r>
      <w:r w:rsidR="00F42D00" w:rsidRPr="00F42D00">
        <w:rPr>
          <w:rFonts w:eastAsiaTheme="minorEastAsia" w:hint="eastAsia"/>
          <w:sz w:val="21"/>
          <w:lang w:eastAsia="zh-CN"/>
        </w:rPr>
        <w:t xml:space="preserve"> </w:t>
      </w:r>
      <w:r w:rsidR="002B488E">
        <w:rPr>
          <w:rFonts w:eastAsiaTheme="minorEastAsia" w:hint="eastAsia"/>
          <w:sz w:val="21"/>
          <w:lang w:eastAsia="zh-CN"/>
        </w:rPr>
        <w:t>are</w:t>
      </w:r>
      <w:r w:rsidR="00F42D00" w:rsidRPr="00F42D00">
        <w:rPr>
          <w:rFonts w:eastAsiaTheme="minorEastAsia" w:hint="eastAsia"/>
          <w:sz w:val="21"/>
          <w:lang w:eastAsia="zh-CN"/>
        </w:rPr>
        <w:t xml:space="preserve"> agreed in WF [1]</w:t>
      </w:r>
      <w:r w:rsidRPr="00F42D00">
        <w:rPr>
          <w:rFonts w:eastAsiaTheme="minorEastAsia" w:hint="eastAsia"/>
          <w:sz w:val="21"/>
          <w:lang w:eastAsia="zh-CN"/>
        </w:rPr>
        <w:t xml:space="preserve">. </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9"/>
      </w:tblGrid>
      <w:tr w:rsidR="00F54342" w:rsidTr="00F54342">
        <w:trPr>
          <w:trHeight w:val="814"/>
        </w:trPr>
        <w:tc>
          <w:tcPr>
            <w:tcW w:w="8889" w:type="dxa"/>
          </w:tcPr>
          <w:p w:rsidR="00EA21D6" w:rsidRPr="00F54342" w:rsidRDefault="00AE1425" w:rsidP="00F54342">
            <w:pPr>
              <w:numPr>
                <w:ilvl w:val="0"/>
                <w:numId w:val="10"/>
              </w:numPr>
              <w:spacing w:after="0"/>
              <w:rPr>
                <w:rFonts w:eastAsiaTheme="minorEastAsia"/>
                <w:sz w:val="21"/>
                <w:lang w:val="en-US" w:eastAsia="zh-CN"/>
              </w:rPr>
            </w:pPr>
            <w:r w:rsidRPr="00F54342">
              <w:rPr>
                <w:rFonts w:eastAsiaTheme="minorEastAsia"/>
                <w:sz w:val="21"/>
                <w:lang w:val="en-US" w:eastAsia="zh-CN"/>
              </w:rPr>
              <w:t>Agreement</w:t>
            </w:r>
          </w:p>
          <w:p w:rsidR="00EA21D6" w:rsidRPr="00F54342" w:rsidRDefault="00AE1425" w:rsidP="00F54342">
            <w:pPr>
              <w:numPr>
                <w:ilvl w:val="1"/>
                <w:numId w:val="10"/>
              </w:numPr>
              <w:spacing w:after="0"/>
              <w:rPr>
                <w:rFonts w:eastAsiaTheme="minorEastAsia"/>
                <w:sz w:val="21"/>
                <w:lang w:val="en-US" w:eastAsia="zh-CN"/>
              </w:rPr>
            </w:pPr>
            <w:r w:rsidRPr="00F54342">
              <w:rPr>
                <w:rFonts w:eastAsiaTheme="minorEastAsia"/>
                <w:sz w:val="21"/>
                <w:lang w:val="en-US" w:eastAsia="zh-CN"/>
              </w:rPr>
              <w:t>L1-RSRP/L3-RSRP report during SCell activation or L3-RSRP report before SCell activation will be performed by the UE to help network to decide the active TCI.</w:t>
            </w:r>
          </w:p>
          <w:p w:rsidR="00EA21D6" w:rsidRPr="00F54342" w:rsidRDefault="00AE1425" w:rsidP="00F54342">
            <w:pPr>
              <w:numPr>
                <w:ilvl w:val="0"/>
                <w:numId w:val="10"/>
              </w:numPr>
              <w:spacing w:after="0"/>
              <w:rPr>
                <w:rFonts w:eastAsiaTheme="minorEastAsia"/>
                <w:sz w:val="21"/>
                <w:lang w:val="en-US" w:eastAsia="zh-CN"/>
              </w:rPr>
            </w:pPr>
            <w:proofErr w:type="spellStart"/>
            <w:r w:rsidRPr="00F54342">
              <w:rPr>
                <w:rFonts w:eastAsiaTheme="minorEastAsia"/>
                <w:sz w:val="21"/>
                <w:lang w:val="en-US" w:eastAsia="zh-CN"/>
              </w:rPr>
              <w:t>Scell</w:t>
            </w:r>
            <w:proofErr w:type="spellEnd"/>
            <w:r w:rsidRPr="00F54342">
              <w:rPr>
                <w:rFonts w:eastAsiaTheme="minorEastAsia"/>
                <w:sz w:val="21"/>
                <w:lang w:val="en-US" w:eastAsia="zh-CN"/>
              </w:rPr>
              <w:t xml:space="preserve"> known condition for FR2</w:t>
            </w:r>
          </w:p>
          <w:p w:rsidR="00EA21D6" w:rsidRPr="00F54342" w:rsidRDefault="00AE1425" w:rsidP="00F54342">
            <w:pPr>
              <w:numPr>
                <w:ilvl w:val="1"/>
                <w:numId w:val="10"/>
              </w:numPr>
              <w:spacing w:after="0"/>
              <w:rPr>
                <w:rFonts w:eastAsiaTheme="minorEastAsia"/>
                <w:sz w:val="21"/>
                <w:lang w:val="en-US" w:eastAsia="zh-CN"/>
              </w:rPr>
            </w:pPr>
            <w:r w:rsidRPr="00F54342">
              <w:rPr>
                <w:rFonts w:eastAsiaTheme="minorEastAsia"/>
                <w:sz w:val="21"/>
                <w:lang w:eastAsia="zh-CN"/>
              </w:rPr>
              <w:t xml:space="preserve">Option 1: For the first SCell activation in FR2 bands, </w:t>
            </w:r>
            <w:proofErr w:type="spellStart"/>
            <w:r w:rsidRPr="00F54342">
              <w:rPr>
                <w:rFonts w:eastAsiaTheme="minorEastAsia"/>
                <w:sz w:val="21"/>
                <w:lang w:eastAsia="zh-CN"/>
              </w:rPr>
              <w:t>i</w:t>
            </w:r>
            <w:proofErr w:type="spellEnd"/>
            <w:r w:rsidRPr="00F54342">
              <w:rPr>
                <w:rFonts w:eastAsiaTheme="minorEastAsia"/>
                <w:sz w:val="21"/>
                <w:lang w:val="en-US" w:eastAsia="zh-CN"/>
              </w:rPr>
              <w:t>f UE reports the L3-RSRP with beam index within last [</w:t>
            </w:r>
            <w:proofErr w:type="spellStart"/>
            <w:r w:rsidRPr="00F54342">
              <w:rPr>
                <w:rFonts w:eastAsiaTheme="minorEastAsia"/>
                <w:sz w:val="21"/>
                <w:lang w:val="en-US" w:eastAsia="zh-CN"/>
              </w:rPr>
              <w:t>Xms</w:t>
            </w:r>
            <w:proofErr w:type="spellEnd"/>
            <w:r w:rsidRPr="00F54342">
              <w:rPr>
                <w:rFonts w:eastAsiaTheme="minorEastAsia"/>
                <w:sz w:val="21"/>
                <w:lang w:val="en-US" w:eastAsia="zh-CN"/>
              </w:rPr>
              <w:t>] for a cell, and the active TCI is selected based on UE report, then that cell can be viewed as known cell</w:t>
            </w:r>
          </w:p>
          <w:p w:rsidR="00EA21D6" w:rsidRPr="00F54342" w:rsidRDefault="00AE1425" w:rsidP="00F54342">
            <w:pPr>
              <w:numPr>
                <w:ilvl w:val="2"/>
                <w:numId w:val="10"/>
              </w:numPr>
              <w:spacing w:after="0"/>
              <w:rPr>
                <w:rFonts w:eastAsiaTheme="minorEastAsia"/>
                <w:sz w:val="21"/>
                <w:lang w:val="en-US" w:eastAsia="zh-CN"/>
              </w:rPr>
            </w:pPr>
            <w:r w:rsidRPr="00F54342">
              <w:rPr>
                <w:rFonts w:eastAsiaTheme="minorEastAsia"/>
                <w:sz w:val="21"/>
                <w:lang w:val="en-US" w:eastAsia="zh-CN"/>
              </w:rPr>
              <w:t>A NR cell in FR2 is said to be known if it meets the following conditions:</w:t>
            </w:r>
          </w:p>
          <w:p w:rsidR="00EA21D6" w:rsidRPr="00F54342" w:rsidRDefault="00AE1425" w:rsidP="00F54342">
            <w:pPr>
              <w:numPr>
                <w:ilvl w:val="3"/>
                <w:numId w:val="10"/>
              </w:numPr>
              <w:spacing w:after="0"/>
              <w:rPr>
                <w:rFonts w:eastAsiaTheme="minorEastAsia"/>
                <w:sz w:val="21"/>
                <w:lang w:val="en-US" w:eastAsia="zh-CN"/>
              </w:rPr>
            </w:pPr>
            <w:r w:rsidRPr="00F54342">
              <w:rPr>
                <w:rFonts w:eastAsiaTheme="minorEastAsia"/>
                <w:sz w:val="21"/>
                <w:lang w:val="en-US" w:eastAsia="zh-CN"/>
              </w:rPr>
              <w:t>During the period equal to [X ms]:</w:t>
            </w:r>
          </w:p>
          <w:p w:rsidR="00EA21D6" w:rsidRPr="00F54342" w:rsidRDefault="00AE1425" w:rsidP="00F54342">
            <w:pPr>
              <w:numPr>
                <w:ilvl w:val="4"/>
                <w:numId w:val="10"/>
              </w:numPr>
              <w:spacing w:after="0"/>
              <w:rPr>
                <w:rFonts w:eastAsiaTheme="minorEastAsia"/>
                <w:sz w:val="21"/>
                <w:lang w:val="en-US" w:eastAsia="zh-CN"/>
              </w:rPr>
            </w:pPr>
            <w:r w:rsidRPr="00F54342">
              <w:rPr>
                <w:rFonts w:eastAsiaTheme="minorEastAsia"/>
                <w:sz w:val="21"/>
                <w:lang w:val="en-US" w:eastAsia="zh-CN"/>
              </w:rPr>
              <w:t>the UE has sent a valid measurement report for the cell and</w:t>
            </w:r>
          </w:p>
          <w:p w:rsidR="00EA21D6" w:rsidRPr="00F54342" w:rsidRDefault="00AE1425" w:rsidP="00F54342">
            <w:pPr>
              <w:numPr>
                <w:ilvl w:val="4"/>
                <w:numId w:val="10"/>
              </w:numPr>
              <w:spacing w:after="0"/>
              <w:rPr>
                <w:rFonts w:eastAsiaTheme="minorEastAsia"/>
                <w:sz w:val="21"/>
                <w:lang w:val="en-US" w:eastAsia="zh-CN"/>
              </w:rPr>
            </w:pPr>
            <w:r w:rsidRPr="00F54342">
              <w:rPr>
                <w:rFonts w:eastAsiaTheme="minorEastAsia"/>
                <w:sz w:val="21"/>
                <w:lang w:val="en-US" w:eastAsia="zh-CN"/>
              </w:rPr>
              <w:t>the cell remains detectable according to the cell identification conditions</w:t>
            </w:r>
          </w:p>
          <w:p w:rsidR="00EA21D6" w:rsidRPr="00F54342" w:rsidRDefault="00AE1425" w:rsidP="00F54342">
            <w:pPr>
              <w:numPr>
                <w:ilvl w:val="3"/>
                <w:numId w:val="10"/>
              </w:numPr>
              <w:spacing w:after="0"/>
              <w:rPr>
                <w:rFonts w:eastAsiaTheme="minorEastAsia"/>
                <w:sz w:val="21"/>
                <w:lang w:val="en-US" w:eastAsia="zh-CN"/>
              </w:rPr>
            </w:pPr>
            <w:r w:rsidRPr="00F54342">
              <w:rPr>
                <w:rFonts w:eastAsiaTheme="minorEastAsia"/>
                <w:sz w:val="21"/>
                <w:lang w:val="en-US" w:eastAsia="zh-CN"/>
              </w:rPr>
              <w:t>The SSB measured during the period equal to [Y ms] also remains detectable during the SCell activation delay according to the cell identification conditions specified in section 9.2 and 9.3.</w:t>
            </w:r>
          </w:p>
          <w:p w:rsidR="00EA21D6" w:rsidRPr="00F54342" w:rsidRDefault="00AE1425" w:rsidP="00F54342">
            <w:pPr>
              <w:numPr>
                <w:ilvl w:val="3"/>
                <w:numId w:val="10"/>
              </w:numPr>
              <w:spacing w:after="0"/>
              <w:rPr>
                <w:rFonts w:eastAsiaTheme="minorEastAsia"/>
                <w:sz w:val="21"/>
                <w:lang w:val="en-US" w:eastAsia="zh-CN"/>
              </w:rPr>
            </w:pPr>
            <w:r w:rsidRPr="00F54342">
              <w:rPr>
                <w:rFonts w:eastAsiaTheme="minorEastAsia"/>
                <w:sz w:val="21"/>
                <w:lang w:val="en-US" w:eastAsia="zh-CN"/>
              </w:rPr>
              <w:t>FFS on X and Y values.</w:t>
            </w:r>
          </w:p>
          <w:p w:rsidR="00EA21D6" w:rsidRPr="00F54342" w:rsidRDefault="00AE1425" w:rsidP="00F54342">
            <w:pPr>
              <w:numPr>
                <w:ilvl w:val="3"/>
                <w:numId w:val="10"/>
              </w:numPr>
              <w:spacing w:after="0"/>
              <w:rPr>
                <w:rFonts w:eastAsiaTheme="minorEastAsia"/>
                <w:sz w:val="21"/>
                <w:lang w:val="en-US" w:eastAsia="zh-CN"/>
              </w:rPr>
            </w:pPr>
            <w:r w:rsidRPr="00F54342">
              <w:rPr>
                <w:rFonts w:eastAsiaTheme="minorEastAsia"/>
                <w:sz w:val="21"/>
                <w:lang w:val="en-US" w:eastAsia="zh-CN"/>
              </w:rPr>
              <w:t>If X and Y cannot be concluded in R15, then only unknown cell condition will apply for R15.</w:t>
            </w:r>
          </w:p>
          <w:p w:rsidR="00EA21D6" w:rsidRPr="00F54342" w:rsidRDefault="00AE1425" w:rsidP="00F54342">
            <w:pPr>
              <w:numPr>
                <w:ilvl w:val="0"/>
                <w:numId w:val="10"/>
              </w:numPr>
              <w:spacing w:after="0"/>
              <w:rPr>
                <w:rFonts w:eastAsiaTheme="minorEastAsia"/>
                <w:sz w:val="21"/>
                <w:lang w:val="en-US" w:eastAsia="zh-CN"/>
              </w:rPr>
            </w:pPr>
            <w:r w:rsidRPr="00F54342">
              <w:rPr>
                <w:rFonts w:eastAsiaTheme="minorEastAsia"/>
                <w:sz w:val="21"/>
                <w:lang w:val="en-US" w:eastAsia="zh-CN"/>
              </w:rPr>
              <w:t>Implication of known cell definition</w:t>
            </w:r>
          </w:p>
          <w:p w:rsidR="00EA21D6" w:rsidRPr="00F54342" w:rsidRDefault="00AE1425" w:rsidP="00F54342">
            <w:pPr>
              <w:numPr>
                <w:ilvl w:val="1"/>
                <w:numId w:val="10"/>
              </w:numPr>
              <w:spacing w:after="0"/>
              <w:rPr>
                <w:rFonts w:eastAsiaTheme="minorEastAsia"/>
                <w:sz w:val="21"/>
                <w:lang w:val="en-US" w:eastAsia="zh-CN"/>
              </w:rPr>
            </w:pPr>
            <w:r w:rsidRPr="00F54342">
              <w:rPr>
                <w:rFonts w:eastAsiaTheme="minorEastAsia"/>
                <w:sz w:val="21"/>
                <w:lang w:val="en-US" w:eastAsia="zh-CN"/>
              </w:rPr>
              <w:t>SCell activation delay will not include the L1-RSRP reporting time for Power Class 1</w:t>
            </w:r>
          </w:p>
          <w:p w:rsidR="00EA21D6" w:rsidRPr="00F54342" w:rsidRDefault="00AE1425" w:rsidP="00F54342">
            <w:pPr>
              <w:numPr>
                <w:ilvl w:val="2"/>
                <w:numId w:val="10"/>
              </w:numPr>
              <w:spacing w:after="0"/>
              <w:rPr>
                <w:rFonts w:eastAsiaTheme="minorEastAsia"/>
                <w:sz w:val="21"/>
                <w:lang w:val="en-US" w:eastAsia="zh-CN"/>
              </w:rPr>
            </w:pPr>
            <w:r w:rsidRPr="00F54342">
              <w:rPr>
                <w:rFonts w:eastAsiaTheme="minorEastAsia"/>
                <w:sz w:val="21"/>
                <w:lang w:val="en-US" w:eastAsia="zh-CN"/>
              </w:rPr>
              <w:t>FFS for UE supporting Power Class 2/3/4</w:t>
            </w:r>
          </w:p>
          <w:p w:rsidR="00EA21D6" w:rsidRPr="00F54342" w:rsidRDefault="00AE1425" w:rsidP="00F54342">
            <w:pPr>
              <w:numPr>
                <w:ilvl w:val="1"/>
                <w:numId w:val="10"/>
              </w:numPr>
              <w:spacing w:after="0"/>
              <w:rPr>
                <w:rFonts w:eastAsiaTheme="minorEastAsia"/>
                <w:sz w:val="21"/>
                <w:lang w:val="en-US" w:eastAsia="zh-CN"/>
              </w:rPr>
            </w:pPr>
            <w:r w:rsidRPr="00F54342">
              <w:rPr>
                <w:rFonts w:eastAsiaTheme="minorEastAsia"/>
                <w:sz w:val="21"/>
                <w:lang w:val="en-US" w:eastAsia="zh-CN"/>
              </w:rPr>
              <w:t xml:space="preserve">UE knows coarse timing of the cell </w:t>
            </w:r>
          </w:p>
          <w:p w:rsidR="00EA21D6" w:rsidRPr="00F54342" w:rsidRDefault="00AE1425" w:rsidP="00F54342">
            <w:pPr>
              <w:numPr>
                <w:ilvl w:val="2"/>
                <w:numId w:val="10"/>
              </w:numPr>
              <w:spacing w:after="0"/>
              <w:rPr>
                <w:rFonts w:eastAsiaTheme="minorEastAsia"/>
                <w:sz w:val="21"/>
                <w:lang w:val="en-US" w:eastAsia="zh-CN"/>
              </w:rPr>
            </w:pPr>
            <w:r w:rsidRPr="00F54342">
              <w:rPr>
                <w:rFonts w:eastAsiaTheme="minorEastAsia"/>
                <w:sz w:val="21"/>
                <w:lang w:val="en-US" w:eastAsia="zh-CN"/>
              </w:rPr>
              <w:t>Does not need to perform search again  as part of activation procedure</w:t>
            </w:r>
          </w:p>
          <w:p w:rsidR="00EA21D6" w:rsidRPr="00F54342" w:rsidRDefault="00AE1425" w:rsidP="00F54342">
            <w:pPr>
              <w:numPr>
                <w:ilvl w:val="0"/>
                <w:numId w:val="10"/>
              </w:numPr>
              <w:spacing w:after="0"/>
              <w:rPr>
                <w:rFonts w:eastAsiaTheme="minorEastAsia"/>
                <w:sz w:val="21"/>
                <w:lang w:val="en-US" w:eastAsia="zh-CN"/>
              </w:rPr>
            </w:pPr>
            <w:r w:rsidRPr="00F54342">
              <w:rPr>
                <w:rFonts w:eastAsiaTheme="minorEastAsia"/>
                <w:sz w:val="21"/>
                <w:lang w:val="en-US" w:eastAsia="zh-CN"/>
              </w:rPr>
              <w:t>Starting point of SCell activation</w:t>
            </w:r>
          </w:p>
          <w:p w:rsidR="00EA21D6" w:rsidRPr="00F54342" w:rsidRDefault="00AE1425" w:rsidP="00F54342">
            <w:pPr>
              <w:numPr>
                <w:ilvl w:val="1"/>
                <w:numId w:val="10"/>
              </w:numPr>
              <w:spacing w:after="0"/>
              <w:rPr>
                <w:rFonts w:eastAsiaTheme="minorEastAsia"/>
                <w:sz w:val="21"/>
                <w:lang w:val="en-US" w:eastAsia="zh-CN"/>
              </w:rPr>
            </w:pPr>
            <w:r w:rsidRPr="00F54342">
              <w:rPr>
                <w:rFonts w:eastAsiaTheme="minorEastAsia"/>
                <w:sz w:val="21"/>
                <w:lang w:val="en-US" w:eastAsia="zh-CN"/>
              </w:rPr>
              <w:t>MAC-CE command for SCell activation</w:t>
            </w:r>
          </w:p>
          <w:p w:rsidR="00EA21D6" w:rsidRPr="00F54342" w:rsidRDefault="00AE1425" w:rsidP="00F54342">
            <w:pPr>
              <w:numPr>
                <w:ilvl w:val="0"/>
                <w:numId w:val="10"/>
              </w:numPr>
              <w:spacing w:after="0"/>
              <w:rPr>
                <w:rFonts w:eastAsiaTheme="minorEastAsia"/>
                <w:sz w:val="21"/>
                <w:lang w:val="en-US" w:eastAsia="zh-CN"/>
              </w:rPr>
            </w:pPr>
            <w:r w:rsidRPr="00F54342">
              <w:rPr>
                <w:rFonts w:eastAsiaTheme="minorEastAsia"/>
                <w:sz w:val="21"/>
                <w:lang w:val="en-US" w:eastAsia="zh-CN"/>
              </w:rPr>
              <w:t>Ending point of SCell activation</w:t>
            </w:r>
          </w:p>
          <w:p w:rsidR="00F54342" w:rsidRPr="00F54342" w:rsidRDefault="00AE1425" w:rsidP="00DB7F06">
            <w:pPr>
              <w:numPr>
                <w:ilvl w:val="1"/>
                <w:numId w:val="10"/>
              </w:numPr>
              <w:spacing w:after="0"/>
              <w:rPr>
                <w:rFonts w:eastAsiaTheme="minorEastAsia"/>
                <w:sz w:val="21"/>
                <w:lang w:val="en-US" w:eastAsia="zh-CN"/>
              </w:rPr>
            </w:pPr>
            <w:r w:rsidRPr="00F54342">
              <w:rPr>
                <w:rFonts w:eastAsiaTheme="minorEastAsia"/>
                <w:sz w:val="21"/>
                <w:lang w:val="en-US" w:eastAsia="zh-CN"/>
              </w:rPr>
              <w:t>Valid CQI reporting</w:t>
            </w:r>
          </w:p>
        </w:tc>
      </w:tr>
    </w:tbl>
    <w:p w:rsidR="00F54342" w:rsidRPr="00F42D00" w:rsidRDefault="00F54342" w:rsidP="005C5254">
      <w:pPr>
        <w:spacing w:after="0"/>
        <w:rPr>
          <w:rFonts w:eastAsiaTheme="minorEastAsia"/>
          <w:sz w:val="21"/>
          <w:lang w:eastAsia="zh-CN"/>
        </w:rPr>
      </w:pPr>
    </w:p>
    <w:p w:rsidR="005C5254" w:rsidRPr="0072734F" w:rsidRDefault="005C5254" w:rsidP="005C5254">
      <w:pPr>
        <w:spacing w:after="0"/>
        <w:rPr>
          <w:rFonts w:eastAsiaTheme="minorEastAsia"/>
          <w:sz w:val="22"/>
          <w:lang w:eastAsia="zh-CN"/>
        </w:rPr>
      </w:pPr>
      <w:r w:rsidRPr="00F42D00">
        <w:rPr>
          <w:rFonts w:eastAsiaTheme="minorEastAsia"/>
          <w:sz w:val="21"/>
          <w:lang w:eastAsia="zh-CN"/>
        </w:rPr>
        <w:t>I</w:t>
      </w:r>
      <w:r w:rsidRPr="00F42D00">
        <w:rPr>
          <w:rFonts w:eastAsiaTheme="minorEastAsia" w:hint="eastAsia"/>
          <w:sz w:val="21"/>
          <w:lang w:eastAsia="zh-CN"/>
        </w:rPr>
        <w:t xml:space="preserve">n this contribution, we further discuss </w:t>
      </w:r>
      <w:r w:rsidR="005F5B21" w:rsidRPr="00F42D00">
        <w:rPr>
          <w:rFonts w:eastAsiaTheme="minorEastAsia" w:hint="eastAsia"/>
          <w:sz w:val="21"/>
          <w:lang w:eastAsia="zh-CN"/>
        </w:rPr>
        <w:t>this remaining issue and provide our proposals</w:t>
      </w:r>
      <w:r w:rsidRPr="00F42D00">
        <w:rPr>
          <w:rFonts w:eastAsiaTheme="minorEastAsia" w:hint="eastAsia"/>
          <w:sz w:val="21"/>
          <w:lang w:eastAsia="zh-CN"/>
        </w:rPr>
        <w:t>.</w:t>
      </w:r>
      <w:r>
        <w:rPr>
          <w:rFonts w:eastAsiaTheme="minorEastAsia" w:hint="eastAsia"/>
          <w:sz w:val="22"/>
          <w:lang w:eastAsia="zh-CN"/>
        </w:rPr>
        <w:t xml:space="preserve"> </w:t>
      </w:r>
    </w:p>
    <w:p w:rsidR="005C5254" w:rsidRPr="001D02C4" w:rsidRDefault="005F5B21" w:rsidP="005C5254">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lastRenderedPageBreak/>
        <w:t>Discussion</w:t>
      </w:r>
    </w:p>
    <w:p w:rsidR="002C57C5" w:rsidRDefault="004E344B" w:rsidP="005C5254">
      <w:pPr>
        <w:spacing w:after="0"/>
        <w:rPr>
          <w:rFonts w:eastAsiaTheme="minorEastAsia"/>
          <w:sz w:val="22"/>
          <w:lang w:eastAsia="zh-CN"/>
        </w:rPr>
      </w:pPr>
      <w:r>
        <w:rPr>
          <w:rFonts w:eastAsiaTheme="minorEastAsia" w:hint="eastAsia"/>
          <w:sz w:val="22"/>
          <w:lang w:eastAsia="zh-CN"/>
        </w:rPr>
        <w:t xml:space="preserve">In last meeting, </w:t>
      </w:r>
      <w:r w:rsidR="0017056D">
        <w:rPr>
          <w:rFonts w:eastAsiaTheme="minorEastAsia" w:hint="eastAsia"/>
          <w:sz w:val="22"/>
          <w:lang w:eastAsia="zh-CN"/>
        </w:rPr>
        <w:t xml:space="preserve">RAN4 </w:t>
      </w:r>
      <w:r w:rsidR="00195CDF">
        <w:rPr>
          <w:rFonts w:eastAsiaTheme="minorEastAsia" w:hint="eastAsia"/>
          <w:sz w:val="22"/>
          <w:lang w:eastAsia="zh-CN"/>
        </w:rPr>
        <w:t xml:space="preserve">agreed that the first SCell in FR2 can be considered as known if the SCell remains detectable before and during SCell activation procedure and the active TCI state is selected based on UE report. </w:t>
      </w:r>
    </w:p>
    <w:p w:rsidR="002C57C5" w:rsidRPr="002C57C5" w:rsidRDefault="008063E7" w:rsidP="005C5254">
      <w:pPr>
        <w:spacing w:after="0"/>
        <w:rPr>
          <w:rFonts w:eastAsiaTheme="minorEastAsia"/>
          <w:sz w:val="22"/>
          <w:lang w:eastAsia="zh-CN"/>
        </w:rPr>
      </w:pPr>
      <w:r>
        <w:rPr>
          <w:rFonts w:eastAsiaTheme="minorEastAsia" w:hint="eastAsia"/>
          <w:sz w:val="22"/>
          <w:lang w:eastAsia="zh-CN"/>
        </w:rPr>
        <w:t>In FR1, the SCell known condition is defined that UE has sent a valid L3-RSRP measurement report in last 5*</w:t>
      </w:r>
      <w:proofErr w:type="gramStart"/>
      <w:r>
        <w:rPr>
          <w:rFonts w:eastAsiaTheme="minorEastAsia" w:hint="eastAsia"/>
          <w:sz w:val="22"/>
          <w:lang w:eastAsia="zh-CN"/>
        </w:rPr>
        <w:t>max(</w:t>
      </w:r>
      <w:proofErr w:type="spellStart"/>
      <w:proofErr w:type="gramEnd"/>
      <w:r>
        <w:rPr>
          <w:rFonts w:eastAsiaTheme="minorEastAsia" w:hint="eastAsia"/>
          <w:sz w:val="22"/>
          <w:lang w:eastAsia="zh-CN"/>
        </w:rPr>
        <w:t>measCycleSCell</w:t>
      </w:r>
      <w:proofErr w:type="spellEnd"/>
      <w:r>
        <w:rPr>
          <w:rFonts w:eastAsiaTheme="minorEastAsia" w:hint="eastAsia"/>
          <w:sz w:val="22"/>
          <w:lang w:eastAsia="zh-CN"/>
        </w:rPr>
        <w:t>, DRX cycle)</w:t>
      </w:r>
      <w:r w:rsidR="00AD1325">
        <w:rPr>
          <w:rFonts w:eastAsiaTheme="minorEastAsia" w:hint="eastAsia"/>
          <w:sz w:val="22"/>
          <w:lang w:eastAsia="zh-CN"/>
        </w:rPr>
        <w:t xml:space="preserve"> before SCell activation</w:t>
      </w:r>
      <w:r>
        <w:rPr>
          <w:rFonts w:eastAsiaTheme="minorEastAsia" w:hint="eastAsia"/>
          <w:sz w:val="22"/>
          <w:lang w:eastAsia="zh-CN"/>
        </w:rPr>
        <w:t xml:space="preserve">, and the measurement interval is at least 160ms. </w:t>
      </w:r>
      <w:r>
        <w:rPr>
          <w:rFonts w:eastAsiaTheme="minorEastAsia"/>
          <w:sz w:val="22"/>
          <w:lang w:eastAsia="zh-CN"/>
        </w:rPr>
        <w:t>I</w:t>
      </w:r>
      <w:r>
        <w:rPr>
          <w:rFonts w:eastAsiaTheme="minorEastAsia" w:hint="eastAsia"/>
          <w:sz w:val="22"/>
          <w:lang w:eastAsia="zh-CN"/>
        </w:rPr>
        <w:t xml:space="preserve">f we reuse the same condition for FR2, </w:t>
      </w:r>
      <w:r w:rsidR="00AD1325">
        <w:rPr>
          <w:rFonts w:eastAsiaTheme="minorEastAsia" w:hint="eastAsia"/>
          <w:sz w:val="22"/>
          <w:lang w:eastAsia="zh-CN"/>
        </w:rPr>
        <w:t xml:space="preserve">time interval between the valid L3-RSRP measurement report and SCell activation procedure is at least 5*160*8 = 6.4s. It means that the </w:t>
      </w:r>
      <w:proofErr w:type="spellStart"/>
      <w:r w:rsidR="00AD1325">
        <w:rPr>
          <w:rFonts w:eastAsiaTheme="minorEastAsia" w:hint="eastAsia"/>
          <w:sz w:val="22"/>
          <w:lang w:eastAsia="zh-CN"/>
        </w:rPr>
        <w:t>Tx</w:t>
      </w:r>
      <w:proofErr w:type="spellEnd"/>
      <w:r w:rsidR="00AD1325">
        <w:rPr>
          <w:rFonts w:eastAsiaTheme="minorEastAsia" w:hint="eastAsia"/>
          <w:sz w:val="22"/>
          <w:lang w:eastAsia="zh-CN"/>
        </w:rPr>
        <w:t xml:space="preserve">-Rx pair should be maintained during the time period of 6.4s, with such long time period, the </w:t>
      </w:r>
      <w:proofErr w:type="spellStart"/>
      <w:r w:rsidR="00AD1325">
        <w:rPr>
          <w:rFonts w:eastAsiaTheme="minorEastAsia" w:hint="eastAsia"/>
          <w:sz w:val="22"/>
          <w:lang w:eastAsia="zh-CN"/>
        </w:rPr>
        <w:t>Tx</w:t>
      </w:r>
      <w:proofErr w:type="spellEnd"/>
      <w:r w:rsidR="00AD1325">
        <w:rPr>
          <w:rFonts w:eastAsiaTheme="minorEastAsia" w:hint="eastAsia"/>
          <w:sz w:val="22"/>
          <w:lang w:eastAsia="zh-CN"/>
        </w:rPr>
        <w:t xml:space="preserve">-Rx beam pair may be unreliable for SCell activation. </w:t>
      </w:r>
      <w:r w:rsidR="00AD1325">
        <w:rPr>
          <w:rFonts w:eastAsiaTheme="minorEastAsia"/>
          <w:sz w:val="22"/>
          <w:lang w:eastAsia="zh-CN"/>
        </w:rPr>
        <w:t>T</w:t>
      </w:r>
      <w:r w:rsidR="00AD1325">
        <w:rPr>
          <w:rFonts w:eastAsiaTheme="minorEastAsia" w:hint="eastAsia"/>
          <w:sz w:val="22"/>
          <w:lang w:eastAsia="zh-CN"/>
        </w:rPr>
        <w:t xml:space="preserve">hus, a shorter time interval is expected when defining the SCell known condition. </w:t>
      </w:r>
      <w:r w:rsidR="009D61B6">
        <w:rPr>
          <w:rFonts w:eastAsiaTheme="minorEastAsia" w:hint="eastAsia"/>
          <w:sz w:val="22"/>
          <w:lang w:eastAsia="zh-CN"/>
        </w:rPr>
        <w:t xml:space="preserve">Considering the reliability of </w:t>
      </w:r>
      <w:proofErr w:type="spellStart"/>
      <w:r w:rsidR="009D61B6">
        <w:rPr>
          <w:rFonts w:eastAsiaTheme="minorEastAsia" w:hint="eastAsia"/>
          <w:sz w:val="22"/>
          <w:lang w:eastAsia="zh-CN"/>
        </w:rPr>
        <w:t>Tx</w:t>
      </w:r>
      <w:proofErr w:type="spellEnd"/>
      <w:r w:rsidR="009D61B6">
        <w:rPr>
          <w:rFonts w:eastAsiaTheme="minorEastAsia" w:hint="eastAsia"/>
          <w:sz w:val="22"/>
          <w:lang w:eastAsia="zh-CN"/>
        </w:rPr>
        <w:t>-Rx beam pair,</w:t>
      </w:r>
      <w:r w:rsidR="00AD1325">
        <w:rPr>
          <w:rFonts w:eastAsiaTheme="minorEastAsia" w:hint="eastAsia"/>
          <w:sz w:val="22"/>
          <w:lang w:eastAsia="zh-CN"/>
        </w:rPr>
        <w:t xml:space="preserve"> we think </w:t>
      </w:r>
      <w:r w:rsidR="009D61B6">
        <w:rPr>
          <w:rFonts w:eastAsiaTheme="minorEastAsia" w:hint="eastAsia"/>
          <w:sz w:val="22"/>
          <w:lang w:eastAsia="zh-CN"/>
        </w:rPr>
        <w:t xml:space="preserve">it is reasonable to define one measurement cycle as the time interval, it means UE should send a valid measurement report in last </w:t>
      </w:r>
      <w:proofErr w:type="gramStart"/>
      <w:r w:rsidR="009D61B6">
        <w:rPr>
          <w:rFonts w:eastAsiaTheme="minorEastAsia" w:hint="eastAsia"/>
          <w:sz w:val="22"/>
          <w:lang w:eastAsia="zh-CN"/>
        </w:rPr>
        <w:t>max(</w:t>
      </w:r>
      <w:proofErr w:type="spellStart"/>
      <w:proofErr w:type="gramEnd"/>
      <w:r w:rsidR="009D61B6">
        <w:rPr>
          <w:rFonts w:eastAsiaTheme="minorEastAsia" w:hint="eastAsia"/>
          <w:sz w:val="22"/>
          <w:lang w:eastAsia="zh-CN"/>
        </w:rPr>
        <w:t>measCycleSCell</w:t>
      </w:r>
      <w:proofErr w:type="spellEnd"/>
      <w:r w:rsidR="009D61B6">
        <w:rPr>
          <w:rFonts w:eastAsiaTheme="minorEastAsia" w:hint="eastAsia"/>
          <w:sz w:val="22"/>
          <w:lang w:eastAsia="zh-CN"/>
        </w:rPr>
        <w:t xml:space="preserve">, DRX cycle) before SCell activation. </w:t>
      </w:r>
      <w:r w:rsidR="009D61B6">
        <w:rPr>
          <w:rFonts w:eastAsiaTheme="minorEastAsia"/>
          <w:sz w:val="22"/>
          <w:lang w:eastAsia="zh-CN"/>
        </w:rPr>
        <w:t>W</w:t>
      </w:r>
      <w:r w:rsidR="009D61B6">
        <w:rPr>
          <w:rFonts w:eastAsiaTheme="minorEastAsia" w:hint="eastAsia"/>
          <w:sz w:val="22"/>
          <w:lang w:eastAsia="zh-CN"/>
        </w:rPr>
        <w:t>hen network receive the reported measurement result, it is entirely up to whether and when</w:t>
      </w:r>
      <w:r w:rsidR="0043126C">
        <w:rPr>
          <w:rFonts w:eastAsiaTheme="minorEastAsia" w:hint="eastAsia"/>
          <w:sz w:val="22"/>
          <w:lang w:eastAsia="zh-CN"/>
        </w:rPr>
        <w:t xml:space="preserve"> the network configure the TCI state to UE, if the time interval is quite long, the reported </w:t>
      </w:r>
      <w:r w:rsidR="0043126C">
        <w:rPr>
          <w:rFonts w:eastAsiaTheme="minorEastAsia"/>
          <w:sz w:val="22"/>
          <w:lang w:eastAsia="zh-CN"/>
        </w:rPr>
        <w:t>measurement</w:t>
      </w:r>
      <w:r w:rsidR="0043126C">
        <w:rPr>
          <w:rFonts w:eastAsiaTheme="minorEastAsia" w:hint="eastAsia"/>
          <w:sz w:val="22"/>
          <w:lang w:eastAsia="zh-CN"/>
        </w:rPr>
        <w:t xml:space="preserve"> result is not valid for network to configure active TCI state.</w:t>
      </w:r>
      <w:r w:rsidR="002F2A5F">
        <w:rPr>
          <w:rFonts w:eastAsiaTheme="minorEastAsia" w:hint="eastAsia"/>
          <w:sz w:val="22"/>
          <w:lang w:eastAsia="zh-CN"/>
        </w:rPr>
        <w:t xml:space="preserve"> </w:t>
      </w:r>
      <w:r w:rsidR="002F2A5F">
        <w:rPr>
          <w:rFonts w:eastAsiaTheme="minorEastAsia"/>
          <w:sz w:val="22"/>
          <w:lang w:eastAsia="zh-CN"/>
        </w:rPr>
        <w:t>T</w:t>
      </w:r>
      <w:r w:rsidR="002F2A5F">
        <w:rPr>
          <w:rFonts w:eastAsiaTheme="minorEastAsia" w:hint="eastAsia"/>
          <w:sz w:val="22"/>
          <w:lang w:eastAsia="zh-CN"/>
        </w:rPr>
        <w:t>hus, we propose that</w:t>
      </w:r>
      <w:r w:rsidR="009D61B6">
        <w:rPr>
          <w:rFonts w:eastAsiaTheme="minorEastAsia" w:hint="eastAsia"/>
          <w:sz w:val="22"/>
          <w:lang w:eastAsia="zh-CN"/>
        </w:rPr>
        <w:t xml:space="preserve"> the active TCI state should be selected in 160ms after the valid measurement report.</w:t>
      </w:r>
    </w:p>
    <w:p w:rsidR="00F61FF6" w:rsidRPr="00F61FF6" w:rsidRDefault="002F2A5F" w:rsidP="00F61FF6">
      <w:pPr>
        <w:tabs>
          <w:tab w:val="left" w:pos="0"/>
        </w:tabs>
        <w:rPr>
          <w:rFonts w:eastAsiaTheme="minorEastAsia" w:cs="v4.2.0"/>
          <w:b/>
          <w:lang w:eastAsia="zh-CN"/>
        </w:rPr>
      </w:pPr>
      <w:r w:rsidRPr="00F61FF6">
        <w:rPr>
          <w:rFonts w:eastAsiaTheme="minorEastAsia" w:hint="eastAsia"/>
          <w:b/>
          <w:sz w:val="22"/>
          <w:lang w:eastAsia="zh-CN"/>
        </w:rPr>
        <w:t xml:space="preserve">Proposal 1: </w:t>
      </w:r>
      <w:r w:rsidR="00F61FF6" w:rsidRPr="00F61FF6">
        <w:rPr>
          <w:rFonts w:eastAsiaTheme="minorEastAsia" w:cs="v4.2.0" w:hint="eastAsia"/>
          <w:b/>
          <w:lang w:eastAsia="zh-CN"/>
        </w:rPr>
        <w:t>For the first SCell activation in FR2 bands, the SCell is known if it has been meeting the following conditions:</w:t>
      </w:r>
    </w:p>
    <w:p w:rsidR="00F61FF6" w:rsidRPr="00F61FF6" w:rsidRDefault="00F61FF6" w:rsidP="00F61FF6">
      <w:pPr>
        <w:numPr>
          <w:ilvl w:val="0"/>
          <w:numId w:val="12"/>
        </w:numPr>
        <w:spacing w:line="256" w:lineRule="auto"/>
        <w:rPr>
          <w:b/>
        </w:rPr>
      </w:pPr>
      <w:r w:rsidRPr="00F61FF6">
        <w:rPr>
          <w:b/>
        </w:rPr>
        <w:t xml:space="preserve">During the period equal to </w:t>
      </w:r>
      <w:r w:rsidRPr="00F61FF6">
        <w:rPr>
          <w:rFonts w:eastAsiaTheme="minorEastAsia" w:hint="eastAsia"/>
          <w:b/>
          <w:sz w:val="22"/>
          <w:lang w:eastAsia="zh-CN"/>
        </w:rPr>
        <w:t>max(</w:t>
      </w:r>
      <w:proofErr w:type="spellStart"/>
      <w:r w:rsidRPr="00F61FF6">
        <w:rPr>
          <w:rFonts w:eastAsiaTheme="minorEastAsia" w:hint="eastAsia"/>
          <w:b/>
          <w:sz w:val="22"/>
          <w:lang w:eastAsia="zh-CN"/>
        </w:rPr>
        <w:t>measCycleSCell</w:t>
      </w:r>
      <w:proofErr w:type="spellEnd"/>
      <w:r w:rsidRPr="00F61FF6">
        <w:rPr>
          <w:rFonts w:eastAsiaTheme="minorEastAsia" w:hint="eastAsia"/>
          <w:b/>
          <w:sz w:val="22"/>
          <w:lang w:eastAsia="zh-CN"/>
        </w:rPr>
        <w:t>, DRX cycle)</w:t>
      </w:r>
      <w:r w:rsidRPr="00F61FF6">
        <w:rPr>
          <w:b/>
        </w:rPr>
        <w:t>:</w:t>
      </w:r>
    </w:p>
    <w:p w:rsidR="00F61FF6" w:rsidRPr="00F61FF6" w:rsidRDefault="00F61FF6" w:rsidP="00F61FF6">
      <w:pPr>
        <w:numPr>
          <w:ilvl w:val="1"/>
          <w:numId w:val="12"/>
        </w:numPr>
        <w:spacing w:line="256" w:lineRule="auto"/>
        <w:rPr>
          <w:b/>
        </w:rPr>
      </w:pPr>
      <w:r w:rsidRPr="00F61FF6">
        <w:rPr>
          <w:b/>
        </w:rPr>
        <w:t>the UE has sent a valid</w:t>
      </w:r>
      <w:r w:rsidRPr="00F61FF6">
        <w:rPr>
          <w:rFonts w:eastAsiaTheme="minorEastAsia" w:hint="eastAsia"/>
          <w:b/>
          <w:lang w:eastAsia="zh-CN"/>
        </w:rPr>
        <w:t xml:space="preserve"> </w:t>
      </w:r>
      <w:r w:rsidRPr="00F61FF6">
        <w:rPr>
          <w:b/>
        </w:rPr>
        <w:t>measurement report</w:t>
      </w:r>
      <w:r w:rsidRPr="00F61FF6">
        <w:rPr>
          <w:rFonts w:eastAsiaTheme="minorEastAsia" w:hint="eastAsia"/>
          <w:b/>
          <w:lang w:eastAsia="zh-CN"/>
        </w:rPr>
        <w:t xml:space="preserve"> </w:t>
      </w:r>
      <w:r w:rsidRPr="00F61FF6">
        <w:rPr>
          <w:b/>
        </w:rPr>
        <w:t>for the cell and</w:t>
      </w:r>
    </w:p>
    <w:p w:rsidR="00F61FF6" w:rsidRPr="00F61FF6" w:rsidRDefault="00F61FF6" w:rsidP="00F61FF6">
      <w:pPr>
        <w:numPr>
          <w:ilvl w:val="1"/>
          <w:numId w:val="12"/>
        </w:numPr>
        <w:spacing w:line="256" w:lineRule="auto"/>
        <w:rPr>
          <w:b/>
        </w:rPr>
      </w:pPr>
      <w:r w:rsidRPr="00F61FF6">
        <w:rPr>
          <w:b/>
        </w:rPr>
        <w:t>the cell remains detectable according to the cell identification conditions</w:t>
      </w:r>
    </w:p>
    <w:p w:rsidR="00F61FF6" w:rsidRPr="00F61FF6" w:rsidRDefault="00F61FF6" w:rsidP="00F61FF6">
      <w:pPr>
        <w:numPr>
          <w:ilvl w:val="0"/>
          <w:numId w:val="12"/>
        </w:numPr>
        <w:spacing w:line="256" w:lineRule="auto"/>
        <w:rPr>
          <w:b/>
        </w:rPr>
      </w:pPr>
      <w:r w:rsidRPr="00F61FF6">
        <w:rPr>
          <w:rFonts w:hint="eastAsia"/>
          <w:b/>
        </w:rPr>
        <w:t>T</w:t>
      </w:r>
      <w:r w:rsidRPr="00F61FF6">
        <w:rPr>
          <w:b/>
        </w:rPr>
        <w:t xml:space="preserve">he SSB measured during the period equal to </w:t>
      </w:r>
      <w:proofErr w:type="gramStart"/>
      <w:r w:rsidRPr="00F61FF6">
        <w:rPr>
          <w:rFonts w:eastAsiaTheme="minorEastAsia" w:hint="eastAsia"/>
          <w:b/>
          <w:sz w:val="22"/>
          <w:lang w:eastAsia="zh-CN"/>
        </w:rPr>
        <w:t>max(</w:t>
      </w:r>
      <w:proofErr w:type="spellStart"/>
      <w:proofErr w:type="gramEnd"/>
      <w:r w:rsidRPr="00F61FF6">
        <w:rPr>
          <w:rFonts w:eastAsiaTheme="minorEastAsia" w:hint="eastAsia"/>
          <w:b/>
          <w:sz w:val="22"/>
          <w:lang w:eastAsia="zh-CN"/>
        </w:rPr>
        <w:t>measCycleSCell</w:t>
      </w:r>
      <w:proofErr w:type="spellEnd"/>
      <w:r w:rsidRPr="00F61FF6">
        <w:rPr>
          <w:rFonts w:eastAsiaTheme="minorEastAsia" w:hint="eastAsia"/>
          <w:b/>
          <w:sz w:val="22"/>
          <w:lang w:eastAsia="zh-CN"/>
        </w:rPr>
        <w:t>, DRX cycle)</w:t>
      </w:r>
      <w:r w:rsidRPr="00F61FF6">
        <w:rPr>
          <w:b/>
        </w:rPr>
        <w:t xml:space="preserve"> also remains detectable during the SCell activation delay according to the cell identification conditions specified in section 9.2 and 9.3.</w:t>
      </w:r>
    </w:p>
    <w:p w:rsidR="00F61FF6" w:rsidRPr="00F61FF6" w:rsidRDefault="00F61FF6" w:rsidP="00F61FF6">
      <w:pPr>
        <w:numPr>
          <w:ilvl w:val="0"/>
          <w:numId w:val="12"/>
        </w:numPr>
        <w:spacing w:line="256" w:lineRule="auto"/>
        <w:rPr>
          <w:b/>
        </w:rPr>
      </w:pPr>
      <w:r w:rsidRPr="00F61FF6">
        <w:rPr>
          <w:rFonts w:eastAsiaTheme="minorEastAsia" w:cs="v4.2.0"/>
          <w:b/>
          <w:lang w:eastAsia="zh-CN"/>
        </w:rPr>
        <w:t xml:space="preserve">the active TCI </w:t>
      </w:r>
      <w:r w:rsidRPr="00F61FF6">
        <w:rPr>
          <w:rFonts w:eastAsiaTheme="minorEastAsia" w:cs="v4.2.0" w:hint="eastAsia"/>
          <w:b/>
          <w:lang w:eastAsia="zh-CN"/>
        </w:rPr>
        <w:t xml:space="preserve">state </w:t>
      </w:r>
      <w:r w:rsidRPr="00F61FF6">
        <w:rPr>
          <w:rFonts w:eastAsiaTheme="minorEastAsia" w:cs="v4.2.0"/>
          <w:b/>
          <w:lang w:eastAsia="zh-CN"/>
        </w:rPr>
        <w:t>is selected based on UE report</w:t>
      </w:r>
      <w:r w:rsidRPr="00F61FF6">
        <w:rPr>
          <w:rFonts w:eastAsiaTheme="minorEastAsia" w:cs="v4.2.0" w:hint="eastAsia"/>
          <w:b/>
          <w:lang w:eastAsia="zh-CN"/>
        </w:rPr>
        <w:t xml:space="preserve"> in 160ms</w:t>
      </w:r>
    </w:p>
    <w:p w:rsidR="002C57C5" w:rsidRPr="00F61FF6" w:rsidRDefault="00F61FF6" w:rsidP="00F61FF6">
      <w:pPr>
        <w:spacing w:after="0"/>
        <w:rPr>
          <w:rFonts w:eastAsiaTheme="minorEastAsia"/>
          <w:b/>
          <w:sz w:val="22"/>
          <w:lang w:eastAsia="zh-CN"/>
        </w:rPr>
      </w:pPr>
      <w:r w:rsidRPr="00F61FF6">
        <w:rPr>
          <w:rFonts w:eastAsiaTheme="minorEastAsia" w:hint="eastAsia"/>
          <w:b/>
          <w:lang w:eastAsia="zh-CN"/>
        </w:rPr>
        <w:t>Otherwise, the first SCell in FR2 band is unknown.</w:t>
      </w:r>
    </w:p>
    <w:p w:rsidR="002F2A5F" w:rsidRDefault="002F2A5F" w:rsidP="005C5254">
      <w:pPr>
        <w:spacing w:after="0"/>
        <w:rPr>
          <w:rFonts w:eastAsiaTheme="minorEastAsia"/>
          <w:sz w:val="22"/>
          <w:lang w:eastAsia="zh-CN"/>
        </w:rPr>
      </w:pPr>
    </w:p>
    <w:p w:rsidR="009E6CE7" w:rsidRDefault="00970D04" w:rsidP="005C5254">
      <w:pPr>
        <w:spacing w:after="0"/>
        <w:rPr>
          <w:rFonts w:eastAsiaTheme="minorEastAsia"/>
          <w:sz w:val="22"/>
          <w:lang w:eastAsia="zh-CN"/>
        </w:rPr>
      </w:pPr>
      <w:r>
        <w:rPr>
          <w:rFonts w:eastAsiaTheme="minorEastAsia" w:hint="eastAsia"/>
          <w:sz w:val="22"/>
          <w:lang w:eastAsia="zh-CN"/>
        </w:rPr>
        <w:t>In case that the target SCell is known to UE, a</w:t>
      </w:r>
      <w:r w:rsidR="009E6CE7">
        <w:rPr>
          <w:rFonts w:eastAsiaTheme="minorEastAsia" w:hint="eastAsia"/>
          <w:sz w:val="22"/>
          <w:lang w:eastAsia="zh-CN"/>
        </w:rPr>
        <w:t>s agreed in last meeting, the SCell activation delay will not include the L1-RSRP reporting time, and the SCell activation procedure is consist of the following procedure:</w:t>
      </w:r>
    </w:p>
    <w:p w:rsidR="009E6CE7" w:rsidRDefault="009E6CE7" w:rsidP="009E6CE7">
      <w:pPr>
        <w:pStyle w:val="a5"/>
        <w:numPr>
          <w:ilvl w:val="0"/>
          <w:numId w:val="13"/>
        </w:numPr>
        <w:spacing w:after="0"/>
        <w:rPr>
          <w:rFonts w:eastAsiaTheme="minorEastAsia"/>
          <w:sz w:val="22"/>
          <w:lang w:eastAsia="zh-CN"/>
        </w:rPr>
      </w:pPr>
      <w:r>
        <w:rPr>
          <w:rFonts w:eastAsiaTheme="minorEastAsia" w:hint="eastAsia"/>
          <w:sz w:val="22"/>
          <w:lang w:eastAsia="zh-CN"/>
        </w:rPr>
        <w:t>gNodeB sends SCell activation command</w:t>
      </w:r>
    </w:p>
    <w:p w:rsidR="009E6CE7" w:rsidRDefault="009E6CE7" w:rsidP="009E6CE7">
      <w:pPr>
        <w:pStyle w:val="a5"/>
        <w:numPr>
          <w:ilvl w:val="0"/>
          <w:numId w:val="13"/>
        </w:numPr>
        <w:spacing w:after="0"/>
        <w:rPr>
          <w:rFonts w:eastAsiaTheme="minorEastAsia"/>
          <w:sz w:val="22"/>
          <w:lang w:eastAsia="zh-CN"/>
        </w:rPr>
      </w:pPr>
      <w:r>
        <w:rPr>
          <w:rFonts w:eastAsiaTheme="minorEastAsia" w:hint="eastAsia"/>
          <w:sz w:val="22"/>
          <w:lang w:eastAsia="zh-CN"/>
        </w:rPr>
        <w:t>TCI state activation</w:t>
      </w:r>
    </w:p>
    <w:p w:rsidR="00EA21D6" w:rsidRDefault="00AE1425" w:rsidP="003470A4">
      <w:pPr>
        <w:pStyle w:val="a5"/>
        <w:numPr>
          <w:ilvl w:val="0"/>
          <w:numId w:val="13"/>
        </w:numPr>
        <w:spacing w:after="0"/>
        <w:rPr>
          <w:rFonts w:eastAsiaTheme="minorEastAsia"/>
          <w:sz w:val="22"/>
          <w:lang w:eastAsia="zh-CN"/>
        </w:rPr>
      </w:pPr>
      <w:r w:rsidRPr="003470A4">
        <w:rPr>
          <w:rFonts w:eastAsiaTheme="minorEastAsia"/>
          <w:sz w:val="22"/>
          <w:lang w:eastAsia="zh-CN"/>
        </w:rPr>
        <w:t>gNodeB indicate UE which CSI-RS to use for CQI reporting</w:t>
      </w:r>
    </w:p>
    <w:p w:rsidR="00152066" w:rsidRPr="00152066" w:rsidRDefault="00152066" w:rsidP="00152066">
      <w:pPr>
        <w:pStyle w:val="a5"/>
        <w:numPr>
          <w:ilvl w:val="0"/>
          <w:numId w:val="13"/>
        </w:numPr>
        <w:spacing w:after="0"/>
        <w:rPr>
          <w:rFonts w:eastAsiaTheme="minorEastAsia"/>
          <w:sz w:val="22"/>
          <w:lang w:eastAsia="zh-CN"/>
        </w:rPr>
      </w:pPr>
      <w:r>
        <w:rPr>
          <w:rFonts w:eastAsiaTheme="minorEastAsia" w:hint="eastAsia"/>
          <w:sz w:val="22"/>
          <w:lang w:eastAsia="zh-CN"/>
        </w:rPr>
        <w:t>Finer timing tracking</w:t>
      </w:r>
    </w:p>
    <w:p w:rsidR="00EA21D6" w:rsidRPr="003470A4" w:rsidRDefault="00AE1425" w:rsidP="003470A4">
      <w:pPr>
        <w:pStyle w:val="a5"/>
        <w:numPr>
          <w:ilvl w:val="0"/>
          <w:numId w:val="13"/>
        </w:numPr>
        <w:spacing w:after="0"/>
        <w:rPr>
          <w:rFonts w:eastAsiaTheme="minorEastAsia"/>
          <w:sz w:val="22"/>
          <w:lang w:eastAsia="zh-CN"/>
        </w:rPr>
      </w:pPr>
      <w:r w:rsidRPr="003470A4">
        <w:rPr>
          <w:rFonts w:eastAsiaTheme="minorEastAsia"/>
          <w:sz w:val="22"/>
          <w:lang w:eastAsia="zh-CN"/>
        </w:rPr>
        <w:t>UE report valid CQI</w:t>
      </w:r>
    </w:p>
    <w:p w:rsidR="00A64DBF" w:rsidRDefault="00C809F8" w:rsidP="005C5254">
      <w:pPr>
        <w:spacing w:after="0"/>
        <w:rPr>
          <w:rFonts w:eastAsiaTheme="minorEastAsia" w:hint="eastAsia"/>
          <w:sz w:val="22"/>
          <w:lang w:eastAsia="zh-CN"/>
        </w:rPr>
      </w:pPr>
      <w:r>
        <w:rPr>
          <w:rFonts w:eastAsiaTheme="minorEastAsia" w:hint="eastAsia"/>
          <w:sz w:val="22"/>
          <w:lang w:eastAsia="zh-CN"/>
        </w:rPr>
        <w:t xml:space="preserve">If gNB sends TCI state activation command and SCell activation command in the same MAC-CE, </w:t>
      </w:r>
      <w:r w:rsidR="009D3CF0">
        <w:rPr>
          <w:rFonts w:eastAsiaTheme="minorEastAsia" w:hint="eastAsia"/>
          <w:sz w:val="22"/>
          <w:lang w:eastAsia="zh-CN"/>
        </w:rPr>
        <w:t xml:space="preserve">the delay for TCI state activation should not be included in SCell activation delay. </w:t>
      </w:r>
      <w:r w:rsidR="009D3CF0">
        <w:rPr>
          <w:rFonts w:eastAsiaTheme="minorEastAsia"/>
          <w:sz w:val="22"/>
          <w:lang w:eastAsia="zh-CN"/>
        </w:rPr>
        <w:t>I</w:t>
      </w:r>
      <w:r w:rsidR="009D3CF0">
        <w:rPr>
          <w:rFonts w:eastAsiaTheme="minorEastAsia" w:hint="eastAsia"/>
          <w:sz w:val="22"/>
          <w:lang w:eastAsia="zh-CN"/>
        </w:rPr>
        <w:t xml:space="preserve">f </w:t>
      </w:r>
      <w:r w:rsidR="009D3CF0">
        <w:rPr>
          <w:rFonts w:eastAsiaTheme="minorEastAsia" w:hint="eastAsia"/>
          <w:sz w:val="22"/>
          <w:lang w:eastAsia="zh-CN"/>
        </w:rPr>
        <w:t>gNodeB sends the TCI state activation command after the SCell activation</w:t>
      </w:r>
      <w:r w:rsidR="009D3CF0">
        <w:rPr>
          <w:rFonts w:eastAsiaTheme="minorEastAsia" w:hint="eastAsia"/>
          <w:sz w:val="22"/>
          <w:lang w:eastAsia="zh-CN"/>
        </w:rPr>
        <w:t xml:space="preserve">, the delay for TCI state activation should be included in SCell </w:t>
      </w:r>
      <w:r w:rsidR="009D3CF0">
        <w:rPr>
          <w:rFonts w:eastAsiaTheme="minorEastAsia"/>
          <w:sz w:val="22"/>
          <w:lang w:eastAsia="zh-CN"/>
        </w:rPr>
        <w:t>activation</w:t>
      </w:r>
      <w:r w:rsidR="009D3CF0">
        <w:rPr>
          <w:rFonts w:eastAsiaTheme="minorEastAsia" w:hint="eastAsia"/>
          <w:sz w:val="22"/>
          <w:lang w:eastAsia="zh-CN"/>
        </w:rPr>
        <w:t xml:space="preserve"> delay.</w:t>
      </w:r>
    </w:p>
    <w:p w:rsidR="009D3CF0" w:rsidRPr="007B7FD8" w:rsidRDefault="009D3CF0" w:rsidP="009D3CF0">
      <w:pPr>
        <w:pStyle w:val="B3"/>
        <w:tabs>
          <w:tab w:val="left" w:pos="1418"/>
        </w:tabs>
        <w:ind w:left="0" w:firstLine="0"/>
        <w:rPr>
          <w:b/>
          <w:sz w:val="22"/>
          <w:lang w:eastAsia="zh-CN"/>
        </w:rPr>
      </w:pPr>
      <w:r w:rsidRPr="007B7FD8">
        <w:rPr>
          <w:rFonts w:hint="eastAsia"/>
          <w:b/>
          <w:sz w:val="22"/>
          <w:lang w:eastAsia="zh-CN"/>
        </w:rPr>
        <w:t xml:space="preserve">Proposal 2: </w:t>
      </w:r>
      <w:r w:rsidRPr="007B7FD8">
        <w:rPr>
          <w:rFonts w:hint="eastAsia"/>
          <w:b/>
          <w:sz w:val="22"/>
          <w:lang w:eastAsia="zh-CN"/>
        </w:rPr>
        <w:t>I</w:t>
      </w:r>
      <w:r w:rsidRPr="007B7FD8">
        <w:rPr>
          <w:b/>
          <w:sz w:val="22"/>
        </w:rPr>
        <w:t xml:space="preserve">f </w:t>
      </w:r>
      <w:r w:rsidRPr="007B7FD8">
        <w:rPr>
          <w:rFonts w:hint="eastAsia"/>
          <w:b/>
          <w:sz w:val="22"/>
          <w:lang w:eastAsia="zh-CN"/>
        </w:rPr>
        <w:t>the target SCell is known to UE,</w:t>
      </w:r>
      <w:r w:rsidRPr="007B7FD8">
        <w:rPr>
          <w:b/>
          <w:sz w:val="22"/>
        </w:rPr>
        <w:t xml:space="preserve"> T</w:t>
      </w:r>
      <w:r w:rsidRPr="007B7FD8">
        <w:rPr>
          <w:b/>
          <w:sz w:val="22"/>
          <w:vertAlign w:val="subscript"/>
        </w:rPr>
        <w:t>activation_time</w:t>
      </w:r>
      <w:r w:rsidRPr="007B7FD8">
        <w:rPr>
          <w:rFonts w:hint="eastAsia"/>
          <w:b/>
          <w:sz w:val="22"/>
          <w:lang w:eastAsia="zh-CN"/>
        </w:rPr>
        <w:t xml:space="preserve"> is:</w:t>
      </w:r>
    </w:p>
    <w:p w:rsidR="009D3CF0" w:rsidRPr="007B7FD8" w:rsidRDefault="009D3CF0" w:rsidP="009D3CF0">
      <w:pPr>
        <w:pStyle w:val="B3"/>
        <w:tabs>
          <w:tab w:val="left" w:pos="1701"/>
        </w:tabs>
        <w:ind w:left="1386"/>
        <w:rPr>
          <w:rFonts w:eastAsiaTheme="minorEastAsia"/>
          <w:b/>
          <w:sz w:val="22"/>
          <w:lang w:eastAsia="zh-CN"/>
        </w:rPr>
      </w:pPr>
      <w:r w:rsidRPr="007B7FD8">
        <w:rPr>
          <w:b/>
          <w:sz w:val="22"/>
        </w:rPr>
        <w:t>-</w:t>
      </w:r>
      <w:r w:rsidRPr="007B7FD8">
        <w:rPr>
          <w:b/>
          <w:sz w:val="22"/>
        </w:rPr>
        <w:tab/>
      </w:r>
      <w:r w:rsidRPr="007B7FD8">
        <w:rPr>
          <w:rFonts w:eastAsia="Times New Roman"/>
          <w:b/>
          <w:sz w:val="22"/>
          <w:lang w:eastAsia="zh-CN"/>
        </w:rPr>
        <w:t>[</w:t>
      </w:r>
      <w:r w:rsidRPr="007B7FD8">
        <w:rPr>
          <w:b/>
          <w:sz w:val="22"/>
          <w:lang w:eastAsia="zh-CN"/>
        </w:rPr>
        <w:t>T</w:t>
      </w:r>
      <w:r w:rsidRPr="007B7FD8">
        <w:rPr>
          <w:b/>
          <w:sz w:val="22"/>
          <w:vertAlign w:val="subscript"/>
          <w:lang w:eastAsia="zh-CN"/>
        </w:rPr>
        <w:t>SMTC_SCell</w:t>
      </w:r>
      <w:r w:rsidRPr="007B7FD8" w:rsidDel="000B0D6A">
        <w:rPr>
          <w:rFonts w:eastAsia="Times New Roman"/>
          <w:b/>
          <w:sz w:val="22"/>
          <w:lang w:eastAsia="zh-CN"/>
        </w:rPr>
        <w:t xml:space="preserve"> </w:t>
      </w:r>
      <w:r w:rsidRPr="007B7FD8">
        <w:rPr>
          <w:rFonts w:eastAsia="Times New Roman"/>
          <w:b/>
          <w:sz w:val="22"/>
          <w:lang w:eastAsia="zh-CN"/>
        </w:rPr>
        <w:t xml:space="preserve">+ </w:t>
      </w:r>
      <w:r w:rsidRPr="007B7FD8">
        <w:rPr>
          <w:b/>
          <w:sz w:val="22"/>
          <w:lang w:eastAsia="zh-CN"/>
        </w:rPr>
        <w:t>5ms</w:t>
      </w:r>
      <w:r w:rsidRPr="007B7FD8">
        <w:rPr>
          <w:rFonts w:eastAsia="Times New Roman"/>
          <w:b/>
          <w:sz w:val="22"/>
          <w:lang w:eastAsia="zh-CN"/>
        </w:rPr>
        <w:t>]</w:t>
      </w:r>
      <w:r w:rsidRPr="007B7FD8">
        <w:rPr>
          <w:rFonts w:eastAsiaTheme="minorEastAsia" w:hint="eastAsia"/>
          <w:b/>
          <w:sz w:val="22"/>
          <w:lang w:eastAsia="zh-CN"/>
        </w:rPr>
        <w:t>,</w:t>
      </w:r>
      <w:r w:rsidRPr="007B7FD8">
        <w:rPr>
          <w:rFonts w:eastAsia="Times New Roman"/>
          <w:b/>
          <w:sz w:val="22"/>
          <w:lang w:eastAsia="zh-CN"/>
        </w:rPr>
        <w:t xml:space="preserve"> </w:t>
      </w:r>
      <w:r w:rsidRPr="007B7FD8">
        <w:rPr>
          <w:b/>
          <w:sz w:val="22"/>
        </w:rPr>
        <w:t xml:space="preserve">if </w:t>
      </w:r>
      <w:r w:rsidRPr="007B7FD8">
        <w:rPr>
          <w:rFonts w:hint="eastAsia"/>
          <w:b/>
          <w:sz w:val="22"/>
          <w:lang w:eastAsia="zh-CN"/>
        </w:rPr>
        <w:t>UE receives the SCell activation command and TCI state activation command via the same MAC-CE</w:t>
      </w:r>
      <w:r w:rsidRPr="007B7FD8">
        <w:rPr>
          <w:rFonts w:eastAsia="Times New Roman"/>
          <w:b/>
          <w:sz w:val="22"/>
          <w:lang w:eastAsia="zh-CN"/>
        </w:rPr>
        <w:t>.</w:t>
      </w:r>
    </w:p>
    <w:p w:rsidR="009D3CF0" w:rsidRPr="007B7FD8" w:rsidRDefault="009D3CF0" w:rsidP="009D3CF0">
      <w:pPr>
        <w:pStyle w:val="B3"/>
        <w:tabs>
          <w:tab w:val="left" w:pos="1701"/>
        </w:tabs>
        <w:ind w:left="1386"/>
        <w:rPr>
          <w:rFonts w:hint="eastAsia"/>
          <w:b/>
          <w:sz w:val="22"/>
        </w:rPr>
      </w:pPr>
      <w:proofErr w:type="gramStart"/>
      <w:r w:rsidRPr="007B7FD8">
        <w:rPr>
          <w:b/>
          <w:sz w:val="22"/>
        </w:rPr>
        <w:lastRenderedPageBreak/>
        <w:t>-</w:t>
      </w:r>
      <w:r w:rsidRPr="007B7FD8">
        <w:rPr>
          <w:b/>
          <w:sz w:val="22"/>
        </w:rPr>
        <w:tab/>
        <w:t>[</w:t>
      </w:r>
      <w:r w:rsidRPr="007B7FD8">
        <w:rPr>
          <w:rFonts w:hint="eastAsia"/>
          <w:b/>
          <w:sz w:val="22"/>
        </w:rPr>
        <w:t>T</w:t>
      </w:r>
      <w:r w:rsidRPr="007B7FD8">
        <w:rPr>
          <w:rFonts w:hint="eastAsia"/>
          <w:b/>
          <w:sz w:val="22"/>
          <w:vertAlign w:val="subscript"/>
        </w:rPr>
        <w:t>TCI_activation</w:t>
      </w:r>
      <w:r w:rsidRPr="007B7FD8">
        <w:rPr>
          <w:rFonts w:hint="eastAsia"/>
          <w:b/>
          <w:sz w:val="22"/>
        </w:rPr>
        <w:t xml:space="preserve"> + </w:t>
      </w:r>
      <w:r w:rsidR="00795DB8" w:rsidRPr="007B7FD8">
        <w:rPr>
          <w:b/>
          <w:sz w:val="22"/>
          <w:lang w:eastAsia="zh-CN"/>
        </w:rPr>
        <w:t>T</w:t>
      </w:r>
      <w:r w:rsidR="00795DB8" w:rsidRPr="007B7FD8">
        <w:rPr>
          <w:b/>
          <w:sz w:val="22"/>
          <w:vertAlign w:val="subscript"/>
          <w:lang w:eastAsia="zh-CN"/>
        </w:rPr>
        <w:t>SMTC_SCell</w:t>
      </w:r>
      <w:r w:rsidRPr="007B7FD8">
        <w:rPr>
          <w:rFonts w:hint="eastAsia"/>
          <w:b/>
          <w:sz w:val="22"/>
        </w:rPr>
        <w:t xml:space="preserve"> </w:t>
      </w:r>
      <w:r w:rsidRPr="007B7FD8">
        <w:rPr>
          <w:b/>
          <w:sz w:val="22"/>
        </w:rPr>
        <w:t>+ 5ms]</w:t>
      </w:r>
      <w:r w:rsidRPr="007B7FD8">
        <w:rPr>
          <w:rFonts w:hint="eastAsia"/>
          <w:b/>
          <w:sz w:val="22"/>
        </w:rPr>
        <w:t>,</w:t>
      </w:r>
      <w:r w:rsidRPr="007B7FD8">
        <w:rPr>
          <w:b/>
          <w:sz w:val="22"/>
        </w:rPr>
        <w:t xml:space="preserve"> </w:t>
      </w:r>
      <w:r w:rsidRPr="007B7FD8">
        <w:rPr>
          <w:rFonts w:hint="eastAsia"/>
          <w:b/>
          <w:sz w:val="22"/>
        </w:rPr>
        <w:t>if UE receives TCI state activation command after SCell activation command</w:t>
      </w:r>
      <w:r w:rsidRPr="007B7FD8">
        <w:rPr>
          <w:b/>
          <w:sz w:val="22"/>
        </w:rPr>
        <w:t>.</w:t>
      </w:r>
      <w:proofErr w:type="gramEnd"/>
    </w:p>
    <w:p w:rsidR="009D3CF0" w:rsidRPr="007B7FD8" w:rsidRDefault="009D3CF0" w:rsidP="005C5254">
      <w:pPr>
        <w:spacing w:after="0"/>
        <w:rPr>
          <w:rFonts w:eastAsiaTheme="minorEastAsia" w:hint="eastAsia"/>
          <w:b/>
          <w:sz w:val="22"/>
          <w:lang w:eastAsia="zh-CN"/>
        </w:rPr>
      </w:pPr>
      <w:r w:rsidRPr="007B7FD8">
        <w:rPr>
          <w:rFonts w:eastAsiaTheme="minorEastAsia" w:hint="eastAsia"/>
          <w:b/>
          <w:sz w:val="22"/>
          <w:lang w:eastAsia="zh-CN"/>
        </w:rPr>
        <w:t xml:space="preserve">Where, </w:t>
      </w:r>
    </w:p>
    <w:p w:rsidR="00BF1191" w:rsidRPr="007B7FD8" w:rsidRDefault="009D3CF0" w:rsidP="009D3CF0">
      <w:pPr>
        <w:spacing w:after="0"/>
        <w:ind w:firstLine="420"/>
        <w:rPr>
          <w:rFonts w:eastAsiaTheme="minorEastAsia" w:hint="eastAsia"/>
          <w:b/>
          <w:sz w:val="22"/>
          <w:lang w:eastAsia="zh-CN"/>
        </w:rPr>
      </w:pPr>
      <w:r w:rsidRPr="007B7FD8">
        <w:rPr>
          <w:b/>
          <w:sz w:val="22"/>
          <w:lang w:eastAsia="zh-CN"/>
        </w:rPr>
        <w:t>T</w:t>
      </w:r>
      <w:r w:rsidRPr="007B7FD8">
        <w:rPr>
          <w:b/>
          <w:sz w:val="22"/>
          <w:vertAlign w:val="subscript"/>
          <w:lang w:eastAsia="zh-CN"/>
        </w:rPr>
        <w:t>SMTC_SCell</w:t>
      </w:r>
      <w:r w:rsidRPr="007B7FD8">
        <w:rPr>
          <w:rFonts w:eastAsiaTheme="minorEastAsia" w:hint="eastAsia"/>
          <w:b/>
          <w:sz w:val="22"/>
          <w:lang w:eastAsia="zh-CN"/>
        </w:rPr>
        <w:t xml:space="preserve"> is SMTC periodicity of the target SCell; </w:t>
      </w:r>
    </w:p>
    <w:p w:rsidR="00BF1191" w:rsidRPr="00795DB8" w:rsidRDefault="009D3CF0" w:rsidP="005C5254">
      <w:pPr>
        <w:spacing w:after="0"/>
        <w:rPr>
          <w:rFonts w:eastAsia="宋体" w:hint="eastAsia"/>
          <w:b/>
          <w:sz w:val="22"/>
          <w:lang w:eastAsia="zh-CN"/>
        </w:rPr>
      </w:pPr>
      <w:r w:rsidRPr="007B7FD8">
        <w:rPr>
          <w:rFonts w:eastAsiaTheme="minorEastAsia" w:hint="eastAsia"/>
          <w:b/>
          <w:sz w:val="24"/>
          <w:lang w:eastAsia="zh-CN"/>
        </w:rPr>
        <w:tab/>
      </w:r>
      <w:r w:rsidRPr="007B7FD8">
        <w:rPr>
          <w:rFonts w:eastAsia="宋体" w:hint="eastAsia"/>
          <w:b/>
          <w:sz w:val="22"/>
          <w:lang w:eastAsia="en-US"/>
        </w:rPr>
        <w:t>T</w:t>
      </w:r>
      <w:r w:rsidRPr="007B7FD8">
        <w:rPr>
          <w:rFonts w:eastAsia="宋体" w:hint="eastAsia"/>
          <w:b/>
          <w:sz w:val="22"/>
          <w:vertAlign w:val="subscript"/>
          <w:lang w:eastAsia="en-US"/>
        </w:rPr>
        <w:t>TCI_activation</w:t>
      </w:r>
      <w:r w:rsidRPr="007B7FD8">
        <w:rPr>
          <w:rFonts w:eastAsia="宋体" w:hint="eastAsia"/>
          <w:b/>
          <w:sz w:val="22"/>
          <w:lang w:eastAsia="zh-CN"/>
        </w:rPr>
        <w:t xml:space="preserve"> is active TCI state switch delay</w:t>
      </w:r>
      <w:r w:rsidR="007B7FD8" w:rsidRPr="007B7FD8">
        <w:rPr>
          <w:rFonts w:eastAsia="宋体" w:hint="eastAsia"/>
          <w:b/>
          <w:sz w:val="22"/>
          <w:lang w:eastAsia="zh-CN"/>
        </w:rPr>
        <w:t>, which is specified in section 8.10;</w:t>
      </w:r>
    </w:p>
    <w:p w:rsidR="00AE0E49" w:rsidRDefault="00AE0E49" w:rsidP="005C5254">
      <w:pPr>
        <w:spacing w:after="0"/>
        <w:rPr>
          <w:rFonts w:eastAsiaTheme="minorEastAsia" w:hint="eastAsia"/>
          <w:sz w:val="22"/>
          <w:lang w:eastAsia="zh-CN"/>
        </w:rPr>
      </w:pPr>
    </w:p>
    <w:p w:rsidR="002A7CDC" w:rsidRDefault="001B5DB7" w:rsidP="005C5254">
      <w:pPr>
        <w:spacing w:after="0"/>
        <w:rPr>
          <w:rFonts w:eastAsiaTheme="minorEastAsia"/>
          <w:sz w:val="22"/>
          <w:lang w:eastAsia="zh-CN"/>
        </w:rPr>
      </w:pPr>
      <w:r>
        <w:rPr>
          <w:rFonts w:eastAsiaTheme="minorEastAsia"/>
          <w:sz w:val="22"/>
          <w:lang w:eastAsia="zh-CN"/>
        </w:rPr>
        <w:t>I</w:t>
      </w:r>
      <w:r>
        <w:rPr>
          <w:rFonts w:eastAsiaTheme="minorEastAsia" w:hint="eastAsia"/>
          <w:sz w:val="22"/>
          <w:lang w:eastAsia="zh-CN"/>
        </w:rPr>
        <w:t>n case</w:t>
      </w:r>
      <w:r w:rsidR="00D4760A">
        <w:rPr>
          <w:rFonts w:eastAsiaTheme="minorEastAsia" w:hint="eastAsia"/>
          <w:sz w:val="22"/>
          <w:lang w:eastAsia="zh-CN"/>
        </w:rPr>
        <w:t xml:space="preserve"> that </w:t>
      </w:r>
      <w:r w:rsidR="002915FB">
        <w:rPr>
          <w:rFonts w:eastAsiaTheme="minorEastAsia" w:hint="eastAsia"/>
          <w:sz w:val="22"/>
          <w:lang w:eastAsia="zh-CN"/>
        </w:rPr>
        <w:t xml:space="preserve">the target SCell is </w:t>
      </w:r>
      <w:r w:rsidR="00970D04">
        <w:rPr>
          <w:rFonts w:eastAsiaTheme="minorEastAsia" w:hint="eastAsia"/>
          <w:sz w:val="22"/>
          <w:lang w:eastAsia="zh-CN"/>
        </w:rPr>
        <w:t>un</w:t>
      </w:r>
      <w:r w:rsidR="002915FB">
        <w:rPr>
          <w:rFonts w:eastAsiaTheme="minorEastAsia" w:hint="eastAsia"/>
          <w:sz w:val="22"/>
          <w:lang w:eastAsia="zh-CN"/>
        </w:rPr>
        <w:t xml:space="preserve">known to </w:t>
      </w:r>
      <w:r w:rsidR="00D4760A">
        <w:rPr>
          <w:rFonts w:eastAsiaTheme="minorEastAsia" w:hint="eastAsia"/>
          <w:sz w:val="22"/>
          <w:lang w:eastAsia="zh-CN"/>
        </w:rPr>
        <w:t>UE</w:t>
      </w:r>
      <w:r w:rsidR="002915FB">
        <w:rPr>
          <w:rFonts w:eastAsiaTheme="minorEastAsia" w:hint="eastAsia"/>
          <w:sz w:val="22"/>
          <w:lang w:eastAsia="zh-CN"/>
        </w:rPr>
        <w:t>,</w:t>
      </w:r>
      <w:r w:rsidR="00D4760A">
        <w:rPr>
          <w:rFonts w:eastAsiaTheme="minorEastAsia" w:hint="eastAsia"/>
          <w:sz w:val="22"/>
          <w:lang w:eastAsia="zh-CN"/>
        </w:rPr>
        <w:t xml:space="preserve"> </w:t>
      </w:r>
      <w:r w:rsidR="00945205">
        <w:rPr>
          <w:rFonts w:eastAsiaTheme="minorEastAsia" w:hint="eastAsia"/>
          <w:sz w:val="22"/>
          <w:lang w:eastAsia="zh-CN"/>
        </w:rPr>
        <w:t>UE may need cell search and L1-RSRP measurement during the SCell activation procedure, and the SCell activation procedure is consist of the following procedure:</w:t>
      </w:r>
    </w:p>
    <w:p w:rsidR="00EA21D6" w:rsidRDefault="00AE1425" w:rsidP="00945205">
      <w:pPr>
        <w:pStyle w:val="a5"/>
        <w:numPr>
          <w:ilvl w:val="0"/>
          <w:numId w:val="13"/>
        </w:numPr>
        <w:spacing w:after="0"/>
        <w:rPr>
          <w:rFonts w:eastAsiaTheme="minorEastAsia"/>
          <w:sz w:val="22"/>
          <w:lang w:eastAsia="zh-CN"/>
        </w:rPr>
      </w:pPr>
      <w:r w:rsidRPr="00945205">
        <w:rPr>
          <w:rFonts w:eastAsiaTheme="minorEastAsia"/>
          <w:sz w:val="22"/>
          <w:lang w:eastAsia="zh-CN"/>
        </w:rPr>
        <w:t>gNodeB sends SCell activation command</w:t>
      </w:r>
    </w:p>
    <w:p w:rsidR="00945205" w:rsidRPr="00945205" w:rsidRDefault="00945205" w:rsidP="00945205">
      <w:pPr>
        <w:pStyle w:val="a5"/>
        <w:numPr>
          <w:ilvl w:val="0"/>
          <w:numId w:val="13"/>
        </w:numPr>
        <w:spacing w:after="0"/>
        <w:rPr>
          <w:rFonts w:eastAsiaTheme="minorEastAsia"/>
          <w:sz w:val="22"/>
          <w:lang w:eastAsia="zh-CN"/>
        </w:rPr>
      </w:pPr>
      <w:r>
        <w:rPr>
          <w:rFonts w:eastAsiaTheme="minorEastAsia" w:hint="eastAsia"/>
          <w:sz w:val="22"/>
          <w:lang w:eastAsia="zh-CN"/>
        </w:rPr>
        <w:t xml:space="preserve">Cell search on the target SCell </w:t>
      </w:r>
    </w:p>
    <w:p w:rsidR="00EA21D6" w:rsidRPr="00945205" w:rsidRDefault="00AE1425" w:rsidP="00945205">
      <w:pPr>
        <w:pStyle w:val="a5"/>
        <w:numPr>
          <w:ilvl w:val="0"/>
          <w:numId w:val="13"/>
        </w:numPr>
        <w:spacing w:after="0"/>
        <w:rPr>
          <w:rFonts w:eastAsiaTheme="minorEastAsia"/>
          <w:sz w:val="22"/>
          <w:lang w:eastAsia="zh-CN"/>
        </w:rPr>
      </w:pPr>
      <w:r w:rsidRPr="00945205">
        <w:rPr>
          <w:rFonts w:eastAsiaTheme="minorEastAsia"/>
          <w:sz w:val="22"/>
          <w:lang w:eastAsia="zh-CN"/>
        </w:rPr>
        <w:t>UE reports L1-RSRP</w:t>
      </w:r>
    </w:p>
    <w:p w:rsidR="00EA21D6" w:rsidRDefault="00AE1425" w:rsidP="00945205">
      <w:pPr>
        <w:pStyle w:val="a5"/>
        <w:numPr>
          <w:ilvl w:val="0"/>
          <w:numId w:val="13"/>
        </w:numPr>
        <w:spacing w:after="0"/>
        <w:rPr>
          <w:rFonts w:eastAsiaTheme="minorEastAsia"/>
          <w:sz w:val="22"/>
          <w:lang w:eastAsia="zh-CN"/>
        </w:rPr>
      </w:pPr>
      <w:r w:rsidRPr="00945205">
        <w:rPr>
          <w:rFonts w:eastAsiaTheme="minorEastAsia"/>
          <w:sz w:val="22"/>
          <w:lang w:eastAsia="zh-CN"/>
        </w:rPr>
        <w:t>gNodeB send TCI state activation command</w:t>
      </w:r>
    </w:p>
    <w:p w:rsidR="00152066" w:rsidRPr="00945205" w:rsidRDefault="00152066" w:rsidP="00945205">
      <w:pPr>
        <w:pStyle w:val="a5"/>
        <w:numPr>
          <w:ilvl w:val="0"/>
          <w:numId w:val="13"/>
        </w:numPr>
        <w:spacing w:after="0"/>
        <w:rPr>
          <w:rFonts w:eastAsiaTheme="minorEastAsia"/>
          <w:sz w:val="22"/>
          <w:lang w:eastAsia="zh-CN"/>
        </w:rPr>
      </w:pPr>
      <w:r>
        <w:rPr>
          <w:rFonts w:eastAsiaTheme="minorEastAsia" w:hint="eastAsia"/>
          <w:sz w:val="22"/>
          <w:lang w:eastAsia="zh-CN"/>
        </w:rPr>
        <w:t>AGC adjustment</w:t>
      </w:r>
    </w:p>
    <w:p w:rsidR="00EA21D6" w:rsidRDefault="00AE1425" w:rsidP="00945205">
      <w:pPr>
        <w:pStyle w:val="a5"/>
        <w:numPr>
          <w:ilvl w:val="0"/>
          <w:numId w:val="13"/>
        </w:numPr>
        <w:spacing w:after="0"/>
        <w:rPr>
          <w:rFonts w:eastAsiaTheme="minorEastAsia"/>
          <w:sz w:val="22"/>
          <w:lang w:eastAsia="zh-CN"/>
        </w:rPr>
      </w:pPr>
      <w:r w:rsidRPr="00945205">
        <w:rPr>
          <w:rFonts w:eastAsiaTheme="minorEastAsia"/>
          <w:sz w:val="22"/>
          <w:lang w:eastAsia="zh-CN"/>
        </w:rPr>
        <w:t>gNodeB indicate UE which CSI-RS to use for CQI reporting</w:t>
      </w:r>
    </w:p>
    <w:p w:rsidR="00152066" w:rsidRPr="00945205" w:rsidRDefault="00152066" w:rsidP="00945205">
      <w:pPr>
        <w:pStyle w:val="a5"/>
        <w:numPr>
          <w:ilvl w:val="0"/>
          <w:numId w:val="13"/>
        </w:numPr>
        <w:spacing w:after="0"/>
        <w:rPr>
          <w:rFonts w:eastAsiaTheme="minorEastAsia"/>
          <w:sz w:val="22"/>
          <w:lang w:eastAsia="zh-CN"/>
        </w:rPr>
      </w:pPr>
      <w:r>
        <w:rPr>
          <w:rFonts w:eastAsiaTheme="minorEastAsia" w:hint="eastAsia"/>
          <w:sz w:val="22"/>
          <w:lang w:eastAsia="zh-CN"/>
        </w:rPr>
        <w:t>Finer timing tracking</w:t>
      </w:r>
    </w:p>
    <w:p w:rsidR="00EA21D6" w:rsidRPr="00945205" w:rsidRDefault="00AE1425" w:rsidP="00945205">
      <w:pPr>
        <w:pStyle w:val="a5"/>
        <w:numPr>
          <w:ilvl w:val="0"/>
          <w:numId w:val="13"/>
        </w:numPr>
        <w:spacing w:after="0"/>
        <w:rPr>
          <w:rFonts w:eastAsiaTheme="minorEastAsia"/>
          <w:sz w:val="22"/>
          <w:lang w:eastAsia="zh-CN"/>
        </w:rPr>
      </w:pPr>
      <w:r w:rsidRPr="00945205">
        <w:rPr>
          <w:rFonts w:eastAsiaTheme="minorEastAsia"/>
          <w:sz w:val="22"/>
          <w:lang w:eastAsia="zh-CN"/>
        </w:rPr>
        <w:t>UE reports valid CQI</w:t>
      </w:r>
    </w:p>
    <w:p w:rsidR="001B5DB7" w:rsidRPr="001B5DB7" w:rsidRDefault="00650848" w:rsidP="00152066">
      <w:pPr>
        <w:pStyle w:val="a6"/>
        <w:rPr>
          <w:rFonts w:eastAsiaTheme="minorEastAsia"/>
          <w:sz w:val="22"/>
          <w:lang w:eastAsia="zh-CN"/>
        </w:rPr>
      </w:pPr>
      <w:r>
        <w:rPr>
          <w:rFonts w:eastAsiaTheme="minorEastAsia" w:hint="eastAsia"/>
          <w:sz w:val="22"/>
          <w:lang w:eastAsia="zh-CN"/>
        </w:rPr>
        <w:t xml:space="preserve">If the target SCell is known to UE, UE shall not only synchronize to the target SCell, but also select the </w:t>
      </w:r>
      <w:r>
        <w:rPr>
          <w:rFonts w:eastAsiaTheme="minorEastAsia"/>
          <w:sz w:val="22"/>
          <w:lang w:eastAsia="zh-CN"/>
        </w:rPr>
        <w:t>active</w:t>
      </w:r>
      <w:r>
        <w:rPr>
          <w:rFonts w:eastAsiaTheme="minorEastAsia" w:hint="eastAsia"/>
          <w:sz w:val="22"/>
          <w:lang w:eastAsia="zh-CN"/>
        </w:rPr>
        <w:t xml:space="preserve"> TCI state. </w:t>
      </w:r>
      <w:r>
        <w:rPr>
          <w:rFonts w:eastAsiaTheme="minorEastAsia"/>
          <w:sz w:val="22"/>
          <w:lang w:eastAsia="zh-CN"/>
        </w:rPr>
        <w:t>I</w:t>
      </w:r>
      <w:r>
        <w:rPr>
          <w:rFonts w:eastAsiaTheme="minorEastAsia" w:hint="eastAsia"/>
          <w:sz w:val="22"/>
          <w:lang w:eastAsia="zh-CN"/>
        </w:rPr>
        <w:t xml:space="preserve">f any one of the </w:t>
      </w:r>
      <w:r>
        <w:rPr>
          <w:rFonts w:eastAsiaTheme="minorEastAsia"/>
          <w:sz w:val="22"/>
          <w:lang w:eastAsia="zh-CN"/>
        </w:rPr>
        <w:t>conditions</w:t>
      </w:r>
      <w:r>
        <w:rPr>
          <w:rFonts w:eastAsiaTheme="minorEastAsia" w:hint="eastAsia"/>
          <w:sz w:val="22"/>
          <w:lang w:eastAsia="zh-CN"/>
        </w:rPr>
        <w:t xml:space="preserve"> is not fulfilled, the target SCell is considered as unknown to UE. Thus, there may be two cases for SCel</w:t>
      </w:r>
      <w:r w:rsidR="00AA18C3">
        <w:rPr>
          <w:rFonts w:eastAsiaTheme="minorEastAsia" w:hint="eastAsia"/>
          <w:sz w:val="22"/>
          <w:lang w:eastAsia="zh-CN"/>
        </w:rPr>
        <w:t>l unknown to UE, one case is that UE has synchronized to target SCell, but the active TCI state is not selected. Another case is that UE need to complete both cell search and active TCI state selection.</w:t>
      </w:r>
    </w:p>
    <w:p w:rsidR="009A5F65" w:rsidRPr="009A5F65" w:rsidRDefault="009A5F65" w:rsidP="009A5F65">
      <w:pPr>
        <w:pStyle w:val="B3"/>
        <w:tabs>
          <w:tab w:val="left" w:pos="1418"/>
        </w:tabs>
        <w:ind w:left="0" w:firstLine="0"/>
        <w:rPr>
          <w:b/>
          <w:sz w:val="22"/>
          <w:lang w:eastAsia="zh-CN"/>
        </w:rPr>
      </w:pPr>
      <w:r w:rsidRPr="009A5F65">
        <w:rPr>
          <w:rFonts w:hint="eastAsia"/>
          <w:b/>
          <w:sz w:val="22"/>
          <w:lang w:eastAsia="zh-CN"/>
        </w:rPr>
        <w:t xml:space="preserve">Proposal 3: </w:t>
      </w:r>
      <w:r w:rsidRPr="009A5F65">
        <w:rPr>
          <w:rFonts w:hint="eastAsia"/>
          <w:b/>
          <w:sz w:val="22"/>
          <w:lang w:eastAsia="zh-CN"/>
        </w:rPr>
        <w:t>I</w:t>
      </w:r>
      <w:r w:rsidRPr="009A5F65">
        <w:rPr>
          <w:b/>
          <w:sz w:val="22"/>
          <w:lang w:eastAsia="zh-CN"/>
        </w:rPr>
        <w:t xml:space="preserve">f </w:t>
      </w:r>
      <w:r w:rsidRPr="009A5F65">
        <w:rPr>
          <w:rFonts w:hint="eastAsia"/>
          <w:b/>
          <w:sz w:val="22"/>
          <w:lang w:eastAsia="zh-CN"/>
        </w:rPr>
        <w:t>the target SCell is unknown to UE:</w:t>
      </w:r>
    </w:p>
    <w:p w:rsidR="009A5F65" w:rsidRPr="009A5F65" w:rsidRDefault="00696244" w:rsidP="009A5F65">
      <w:pPr>
        <w:pStyle w:val="B3"/>
        <w:tabs>
          <w:tab w:val="left" w:pos="1701"/>
        </w:tabs>
        <w:ind w:left="1386"/>
        <w:rPr>
          <w:b/>
          <w:sz w:val="22"/>
        </w:rPr>
      </w:pPr>
      <w:r>
        <w:rPr>
          <w:b/>
          <w:sz w:val="22"/>
        </w:rPr>
        <w:t>-</w:t>
      </w:r>
      <w:r>
        <w:rPr>
          <w:b/>
          <w:sz w:val="22"/>
        </w:rPr>
        <w:tab/>
      </w:r>
      <w:r>
        <w:rPr>
          <w:rFonts w:hint="eastAsia"/>
          <w:b/>
          <w:sz w:val="22"/>
          <w:lang w:eastAsia="zh-CN"/>
        </w:rPr>
        <w:t>I</w:t>
      </w:r>
      <w:r w:rsidR="009A5F65" w:rsidRPr="009A5F65">
        <w:rPr>
          <w:b/>
          <w:sz w:val="22"/>
        </w:rPr>
        <w:t xml:space="preserve">f </w:t>
      </w:r>
      <w:r w:rsidR="009A5F65" w:rsidRPr="009A5F65">
        <w:rPr>
          <w:rFonts w:hint="eastAsia"/>
          <w:b/>
          <w:sz w:val="22"/>
        </w:rPr>
        <w:t xml:space="preserve">UE has completed cell synchronization but not </w:t>
      </w:r>
      <w:r w:rsidR="009A5F65">
        <w:rPr>
          <w:rFonts w:hint="eastAsia"/>
          <w:b/>
          <w:sz w:val="22"/>
          <w:lang w:eastAsia="zh-CN"/>
        </w:rPr>
        <w:t>select the</w:t>
      </w:r>
      <w:r w:rsidR="009A5F65" w:rsidRPr="009A5F65">
        <w:rPr>
          <w:rFonts w:hint="eastAsia"/>
          <w:b/>
          <w:sz w:val="22"/>
        </w:rPr>
        <w:t xml:space="preserve"> </w:t>
      </w:r>
      <w:proofErr w:type="spellStart"/>
      <w:r w:rsidR="009A5F65" w:rsidRPr="009A5F65">
        <w:rPr>
          <w:rFonts w:hint="eastAsia"/>
          <w:b/>
          <w:sz w:val="22"/>
        </w:rPr>
        <w:t>activat</w:t>
      </w:r>
      <w:proofErr w:type="spellEnd"/>
      <w:r w:rsidR="009A5F65" w:rsidRPr="009A5F65">
        <w:rPr>
          <w:rFonts w:hint="eastAsia"/>
          <w:b/>
          <w:sz w:val="22"/>
        </w:rPr>
        <w:t xml:space="preserve"> TCI state,</w:t>
      </w:r>
      <w:r w:rsidR="009A5F65" w:rsidRPr="009A5F65">
        <w:rPr>
          <w:b/>
          <w:sz w:val="22"/>
        </w:rPr>
        <w:t xml:space="preserve"> Tactivation_time</w:t>
      </w:r>
      <w:r w:rsidR="009A5F65" w:rsidRPr="009A5F65">
        <w:rPr>
          <w:rFonts w:hint="eastAsia"/>
          <w:b/>
          <w:sz w:val="22"/>
        </w:rPr>
        <w:t xml:space="preserve"> is:</w:t>
      </w:r>
    </w:p>
    <w:p w:rsidR="009A5F65" w:rsidRPr="009A5F65" w:rsidRDefault="009A5F65" w:rsidP="009A5F65">
      <w:pPr>
        <w:pStyle w:val="B3"/>
        <w:tabs>
          <w:tab w:val="left" w:pos="1701"/>
        </w:tabs>
        <w:ind w:left="1386"/>
        <w:rPr>
          <w:b/>
          <w:sz w:val="22"/>
        </w:rPr>
      </w:pPr>
      <w:r w:rsidRPr="009A5F65">
        <w:rPr>
          <w:rFonts w:hint="eastAsia"/>
          <w:b/>
          <w:sz w:val="22"/>
        </w:rPr>
        <w:tab/>
      </w:r>
      <w:r w:rsidRPr="009A5F65">
        <w:rPr>
          <w:b/>
          <w:sz w:val="22"/>
        </w:rPr>
        <w:t>-</w:t>
      </w:r>
      <w:r w:rsidRPr="009A5F65">
        <w:rPr>
          <w:b/>
          <w:sz w:val="22"/>
        </w:rPr>
        <w:tab/>
        <w:t xml:space="preserve"> [</w:t>
      </w:r>
      <w:r w:rsidRPr="009A5F65">
        <w:rPr>
          <w:rFonts w:hint="eastAsia"/>
          <w:b/>
          <w:sz w:val="22"/>
        </w:rPr>
        <w:t>T</w:t>
      </w:r>
      <w:r w:rsidRPr="00696244">
        <w:rPr>
          <w:rFonts w:hint="eastAsia"/>
          <w:b/>
          <w:sz w:val="22"/>
          <w:vertAlign w:val="subscript"/>
        </w:rPr>
        <w:t>L1-RSRP</w:t>
      </w:r>
      <w:r w:rsidRPr="009A5F65">
        <w:rPr>
          <w:rFonts w:hint="eastAsia"/>
          <w:b/>
          <w:sz w:val="22"/>
        </w:rPr>
        <w:t xml:space="preserve"> + </w:t>
      </w:r>
      <w:r w:rsidRPr="009A5F65">
        <w:rPr>
          <w:b/>
          <w:sz w:val="22"/>
        </w:rPr>
        <w:t>T</w:t>
      </w:r>
      <w:r w:rsidRPr="00696244">
        <w:rPr>
          <w:rFonts w:hint="eastAsia"/>
          <w:b/>
          <w:sz w:val="22"/>
          <w:vertAlign w:val="subscript"/>
        </w:rPr>
        <w:t>AGC</w:t>
      </w:r>
      <w:r w:rsidRPr="009A5F65">
        <w:rPr>
          <w:rFonts w:hint="eastAsia"/>
          <w:b/>
          <w:sz w:val="22"/>
        </w:rPr>
        <w:t xml:space="preserve"> + T</w:t>
      </w:r>
      <w:r w:rsidRPr="00696244">
        <w:rPr>
          <w:rFonts w:hint="eastAsia"/>
          <w:b/>
          <w:sz w:val="22"/>
          <w:vertAlign w:val="subscript"/>
        </w:rPr>
        <w:t>fine_timing</w:t>
      </w:r>
      <w:r w:rsidRPr="009A5F65">
        <w:rPr>
          <w:b/>
          <w:sz w:val="22"/>
        </w:rPr>
        <w:t xml:space="preserve"> + 5ms]</w:t>
      </w:r>
    </w:p>
    <w:p w:rsidR="009A5F65" w:rsidRPr="009A5F65" w:rsidRDefault="00696244" w:rsidP="00696244">
      <w:pPr>
        <w:pStyle w:val="B3"/>
        <w:tabs>
          <w:tab w:val="left" w:pos="1701"/>
        </w:tabs>
        <w:ind w:left="1386"/>
        <w:rPr>
          <w:b/>
          <w:sz w:val="22"/>
        </w:rPr>
      </w:pPr>
      <w:r w:rsidRPr="009A5F65">
        <w:rPr>
          <w:b/>
          <w:sz w:val="22"/>
        </w:rPr>
        <w:t>-</w:t>
      </w:r>
      <w:r w:rsidRPr="009A5F65">
        <w:rPr>
          <w:b/>
          <w:sz w:val="22"/>
        </w:rPr>
        <w:tab/>
      </w:r>
      <w:r w:rsidR="009A5F65" w:rsidRPr="009A5F65">
        <w:rPr>
          <w:rFonts w:hint="eastAsia"/>
          <w:b/>
          <w:sz w:val="22"/>
        </w:rPr>
        <w:t>I</w:t>
      </w:r>
      <w:r w:rsidR="009A5F65" w:rsidRPr="009A5F65">
        <w:rPr>
          <w:b/>
          <w:sz w:val="22"/>
        </w:rPr>
        <w:t xml:space="preserve">f </w:t>
      </w:r>
      <w:r w:rsidR="009A5F65" w:rsidRPr="009A5F65">
        <w:rPr>
          <w:rFonts w:hint="eastAsia"/>
          <w:b/>
          <w:sz w:val="22"/>
        </w:rPr>
        <w:t xml:space="preserve">UE needs to </w:t>
      </w:r>
      <w:r w:rsidRPr="009A5F65">
        <w:rPr>
          <w:b/>
          <w:sz w:val="22"/>
        </w:rPr>
        <w:t>synchronize</w:t>
      </w:r>
      <w:r w:rsidR="009A5F65" w:rsidRPr="009A5F65">
        <w:rPr>
          <w:rFonts w:hint="eastAsia"/>
          <w:b/>
          <w:sz w:val="22"/>
        </w:rPr>
        <w:t xml:space="preserve"> to the target S</w:t>
      </w:r>
      <w:r>
        <w:rPr>
          <w:rFonts w:hint="eastAsia"/>
          <w:b/>
          <w:sz w:val="22"/>
          <w:lang w:eastAsia="zh-CN"/>
        </w:rPr>
        <w:t>C</w:t>
      </w:r>
      <w:r w:rsidR="009A5F65" w:rsidRPr="009A5F65">
        <w:rPr>
          <w:rFonts w:hint="eastAsia"/>
          <w:b/>
          <w:sz w:val="22"/>
        </w:rPr>
        <w:t xml:space="preserve">ell </w:t>
      </w:r>
      <w:r>
        <w:rPr>
          <w:rFonts w:hint="eastAsia"/>
          <w:b/>
          <w:sz w:val="22"/>
          <w:lang w:eastAsia="zh-CN"/>
        </w:rPr>
        <w:t>and select the</w:t>
      </w:r>
      <w:r w:rsidR="009A5F65" w:rsidRPr="009A5F65">
        <w:rPr>
          <w:rFonts w:hint="eastAsia"/>
          <w:b/>
          <w:sz w:val="22"/>
        </w:rPr>
        <w:t xml:space="preserve"> </w:t>
      </w:r>
      <w:proofErr w:type="spellStart"/>
      <w:r w:rsidR="009A5F65" w:rsidRPr="009A5F65">
        <w:rPr>
          <w:rFonts w:hint="eastAsia"/>
          <w:b/>
          <w:sz w:val="22"/>
        </w:rPr>
        <w:t>activat</w:t>
      </w:r>
      <w:proofErr w:type="spellEnd"/>
      <w:r w:rsidR="009A5F65" w:rsidRPr="009A5F65">
        <w:rPr>
          <w:rFonts w:hint="eastAsia"/>
          <w:b/>
          <w:sz w:val="22"/>
        </w:rPr>
        <w:t xml:space="preserve"> TCI state,</w:t>
      </w:r>
      <w:r w:rsidR="009A5F65" w:rsidRPr="009A5F65">
        <w:rPr>
          <w:b/>
          <w:sz w:val="22"/>
        </w:rPr>
        <w:t xml:space="preserve"> Tactivation_time</w:t>
      </w:r>
      <w:r w:rsidR="009A5F65" w:rsidRPr="009A5F65">
        <w:rPr>
          <w:rFonts w:hint="eastAsia"/>
          <w:b/>
          <w:sz w:val="22"/>
        </w:rPr>
        <w:t xml:space="preserve"> is:</w:t>
      </w:r>
    </w:p>
    <w:p w:rsidR="00407A50" w:rsidRDefault="009A5F65" w:rsidP="00696244">
      <w:pPr>
        <w:pStyle w:val="B3"/>
        <w:tabs>
          <w:tab w:val="left" w:pos="1418"/>
        </w:tabs>
        <w:ind w:left="0" w:firstLine="0"/>
        <w:rPr>
          <w:rFonts w:hint="eastAsia"/>
          <w:b/>
          <w:sz w:val="22"/>
          <w:lang w:eastAsia="zh-CN"/>
        </w:rPr>
      </w:pPr>
      <w:r w:rsidRPr="009A5F65">
        <w:rPr>
          <w:rFonts w:hint="eastAsia"/>
          <w:b/>
          <w:sz w:val="22"/>
          <w:lang w:eastAsia="zh-CN"/>
        </w:rPr>
        <w:tab/>
      </w:r>
      <w:r w:rsidRPr="009A5F65">
        <w:rPr>
          <w:b/>
          <w:sz w:val="22"/>
          <w:lang w:eastAsia="zh-CN"/>
        </w:rPr>
        <w:t>-</w:t>
      </w:r>
      <w:r w:rsidR="00696244">
        <w:rPr>
          <w:rFonts w:hint="eastAsia"/>
          <w:b/>
          <w:sz w:val="22"/>
          <w:lang w:eastAsia="zh-CN"/>
        </w:rPr>
        <w:tab/>
      </w:r>
      <w:r w:rsidR="00696244" w:rsidRPr="009A5F65">
        <w:rPr>
          <w:b/>
          <w:sz w:val="22"/>
          <w:lang w:eastAsia="zh-CN"/>
        </w:rPr>
        <w:t xml:space="preserve"> </w:t>
      </w:r>
      <w:r w:rsidRPr="009A5F65">
        <w:rPr>
          <w:b/>
          <w:sz w:val="22"/>
          <w:lang w:eastAsia="zh-CN"/>
        </w:rPr>
        <w:t>[</w:t>
      </w:r>
      <w:proofErr w:type="spellStart"/>
      <w:r w:rsidRPr="009A5F65">
        <w:rPr>
          <w:rFonts w:hint="eastAsia"/>
          <w:b/>
          <w:sz w:val="22"/>
          <w:lang w:eastAsia="zh-CN"/>
        </w:rPr>
        <w:t>Tcell_search</w:t>
      </w:r>
      <w:proofErr w:type="spellEnd"/>
      <w:r w:rsidRPr="009A5F65" w:rsidDel="000B0D6A">
        <w:rPr>
          <w:b/>
          <w:sz w:val="22"/>
          <w:lang w:eastAsia="zh-CN"/>
        </w:rPr>
        <w:t xml:space="preserve"> </w:t>
      </w:r>
      <w:r w:rsidRPr="009A5F65">
        <w:rPr>
          <w:rFonts w:hint="eastAsia"/>
          <w:b/>
          <w:sz w:val="22"/>
          <w:lang w:eastAsia="zh-CN"/>
        </w:rPr>
        <w:t>+T</w:t>
      </w:r>
      <w:r w:rsidRPr="00696244">
        <w:rPr>
          <w:rFonts w:hint="eastAsia"/>
          <w:b/>
          <w:sz w:val="22"/>
          <w:vertAlign w:val="subscript"/>
          <w:lang w:eastAsia="zh-CN"/>
        </w:rPr>
        <w:t>L1-RSRP</w:t>
      </w:r>
      <w:r w:rsidRPr="009A5F65">
        <w:rPr>
          <w:rFonts w:hint="eastAsia"/>
          <w:b/>
          <w:sz w:val="22"/>
          <w:lang w:eastAsia="zh-CN"/>
        </w:rPr>
        <w:t xml:space="preserve"> + </w:t>
      </w:r>
      <w:r w:rsidRPr="009A5F65">
        <w:rPr>
          <w:b/>
          <w:sz w:val="22"/>
          <w:lang w:eastAsia="zh-CN"/>
        </w:rPr>
        <w:t>T</w:t>
      </w:r>
      <w:r w:rsidRPr="00696244">
        <w:rPr>
          <w:rFonts w:hint="eastAsia"/>
          <w:b/>
          <w:sz w:val="22"/>
          <w:vertAlign w:val="subscript"/>
          <w:lang w:eastAsia="zh-CN"/>
        </w:rPr>
        <w:t>AGC</w:t>
      </w:r>
      <w:r w:rsidRPr="009A5F65">
        <w:rPr>
          <w:rFonts w:hint="eastAsia"/>
          <w:b/>
          <w:sz w:val="22"/>
          <w:lang w:eastAsia="zh-CN"/>
        </w:rPr>
        <w:t xml:space="preserve"> + T</w:t>
      </w:r>
      <w:r w:rsidRPr="00696244">
        <w:rPr>
          <w:rFonts w:hint="eastAsia"/>
          <w:b/>
          <w:sz w:val="22"/>
          <w:vertAlign w:val="subscript"/>
          <w:lang w:eastAsia="zh-CN"/>
        </w:rPr>
        <w:t>fine_timing</w:t>
      </w:r>
      <w:r w:rsidRPr="009A5F65">
        <w:rPr>
          <w:b/>
          <w:sz w:val="22"/>
          <w:lang w:eastAsia="zh-CN"/>
        </w:rPr>
        <w:t xml:space="preserve"> + 5ms]</w:t>
      </w:r>
    </w:p>
    <w:p w:rsidR="00696244" w:rsidRPr="007B7FD8" w:rsidRDefault="00696244" w:rsidP="00696244">
      <w:pPr>
        <w:spacing w:after="0"/>
        <w:rPr>
          <w:rFonts w:eastAsiaTheme="minorEastAsia" w:hint="eastAsia"/>
          <w:b/>
          <w:sz w:val="22"/>
          <w:lang w:eastAsia="zh-CN"/>
        </w:rPr>
      </w:pPr>
      <w:r w:rsidRPr="007B7FD8">
        <w:rPr>
          <w:rFonts w:eastAsiaTheme="minorEastAsia" w:hint="eastAsia"/>
          <w:b/>
          <w:sz w:val="22"/>
          <w:lang w:eastAsia="zh-CN"/>
        </w:rPr>
        <w:t xml:space="preserve">Where, </w:t>
      </w:r>
    </w:p>
    <w:p w:rsidR="00696244" w:rsidRPr="007B7FD8" w:rsidRDefault="00696244" w:rsidP="00696244">
      <w:pPr>
        <w:spacing w:after="0"/>
        <w:ind w:firstLine="420"/>
        <w:rPr>
          <w:rFonts w:eastAsiaTheme="minorEastAsia" w:hint="eastAsia"/>
          <w:b/>
          <w:sz w:val="22"/>
          <w:lang w:eastAsia="zh-CN"/>
        </w:rPr>
      </w:pPr>
      <w:r w:rsidRPr="009A5F65">
        <w:rPr>
          <w:rFonts w:eastAsia="宋体" w:hint="eastAsia"/>
          <w:b/>
          <w:sz w:val="22"/>
          <w:lang w:eastAsia="en-US"/>
        </w:rPr>
        <w:t>T</w:t>
      </w:r>
      <w:r w:rsidRPr="00696244">
        <w:rPr>
          <w:rFonts w:eastAsia="宋体" w:hint="eastAsia"/>
          <w:b/>
          <w:sz w:val="22"/>
          <w:vertAlign w:val="subscript"/>
          <w:lang w:eastAsia="en-US"/>
        </w:rPr>
        <w:t>L1-RSRP</w:t>
      </w:r>
      <w:r>
        <w:rPr>
          <w:rFonts w:eastAsia="宋体" w:hint="eastAsia"/>
          <w:b/>
          <w:sz w:val="22"/>
          <w:lang w:eastAsia="zh-CN"/>
        </w:rPr>
        <w:t xml:space="preserve"> = </w:t>
      </w:r>
      <w:r w:rsidRPr="007B7FD8">
        <w:rPr>
          <w:b/>
          <w:sz w:val="22"/>
          <w:lang w:eastAsia="zh-CN"/>
        </w:rPr>
        <w:t>T</w:t>
      </w:r>
      <w:r w:rsidRPr="007B7FD8">
        <w:rPr>
          <w:b/>
          <w:sz w:val="22"/>
          <w:vertAlign w:val="subscript"/>
          <w:lang w:eastAsia="zh-CN"/>
        </w:rPr>
        <w:t>SMTC_SCell</w:t>
      </w:r>
      <w:r w:rsidRPr="007B7FD8">
        <w:rPr>
          <w:rFonts w:eastAsiaTheme="minorEastAsia" w:hint="eastAsia"/>
          <w:b/>
          <w:sz w:val="22"/>
          <w:lang w:eastAsia="zh-CN"/>
        </w:rPr>
        <w:t xml:space="preserve"> is </w:t>
      </w:r>
      <w:r>
        <w:rPr>
          <w:rFonts w:eastAsiaTheme="minorEastAsia" w:hint="eastAsia"/>
          <w:b/>
          <w:sz w:val="22"/>
          <w:lang w:eastAsia="zh-CN"/>
        </w:rPr>
        <w:t xml:space="preserve">L1-RSRP </w:t>
      </w:r>
      <w:r>
        <w:rPr>
          <w:rFonts w:eastAsiaTheme="minorEastAsia"/>
          <w:b/>
          <w:sz w:val="22"/>
          <w:lang w:eastAsia="zh-CN"/>
        </w:rPr>
        <w:t>measurement</w:t>
      </w:r>
      <w:r>
        <w:rPr>
          <w:rFonts w:eastAsiaTheme="minorEastAsia" w:hint="eastAsia"/>
          <w:b/>
          <w:sz w:val="22"/>
          <w:lang w:eastAsia="zh-CN"/>
        </w:rPr>
        <w:t xml:space="preserve"> delay</w:t>
      </w:r>
      <w:r w:rsidRPr="007B7FD8">
        <w:rPr>
          <w:rFonts w:eastAsiaTheme="minorEastAsia" w:hint="eastAsia"/>
          <w:b/>
          <w:sz w:val="22"/>
          <w:lang w:eastAsia="zh-CN"/>
        </w:rPr>
        <w:t xml:space="preserve">; </w:t>
      </w:r>
    </w:p>
    <w:p w:rsidR="00696244" w:rsidRPr="007B7FD8" w:rsidRDefault="00696244" w:rsidP="00696244">
      <w:pPr>
        <w:spacing w:after="0"/>
        <w:rPr>
          <w:rFonts w:eastAsia="宋体" w:hint="eastAsia"/>
          <w:b/>
          <w:sz w:val="22"/>
          <w:lang w:eastAsia="zh-CN"/>
        </w:rPr>
      </w:pPr>
      <w:r w:rsidRPr="007B7FD8">
        <w:rPr>
          <w:rFonts w:eastAsiaTheme="minorEastAsia" w:hint="eastAsia"/>
          <w:b/>
          <w:sz w:val="24"/>
          <w:lang w:eastAsia="zh-CN"/>
        </w:rPr>
        <w:tab/>
      </w:r>
      <w:proofErr w:type="spellStart"/>
      <w:r w:rsidRPr="009A5F65">
        <w:rPr>
          <w:rFonts w:eastAsia="宋体" w:hint="eastAsia"/>
          <w:b/>
          <w:sz w:val="22"/>
          <w:lang w:eastAsia="zh-CN"/>
        </w:rPr>
        <w:t>T</w:t>
      </w:r>
      <w:r w:rsidRPr="00696244">
        <w:rPr>
          <w:rFonts w:eastAsia="宋体" w:hint="eastAsia"/>
          <w:b/>
          <w:sz w:val="22"/>
          <w:vertAlign w:val="subscript"/>
          <w:lang w:eastAsia="zh-CN"/>
        </w:rPr>
        <w:t>cell_search</w:t>
      </w:r>
      <w:proofErr w:type="spellEnd"/>
      <w:r w:rsidRPr="007B7FD8">
        <w:rPr>
          <w:rFonts w:eastAsiaTheme="minorEastAsia" w:hint="eastAsia"/>
          <w:b/>
          <w:sz w:val="22"/>
          <w:lang w:eastAsia="zh-CN"/>
        </w:rPr>
        <w:t xml:space="preserve">= </w:t>
      </w:r>
      <w:r>
        <w:rPr>
          <w:rFonts w:eastAsiaTheme="minorEastAsia" w:hint="eastAsia"/>
          <w:b/>
          <w:sz w:val="22"/>
          <w:lang w:eastAsia="zh-CN"/>
        </w:rPr>
        <w:t>8</w:t>
      </w:r>
      <w:r w:rsidRPr="007B7FD8">
        <w:rPr>
          <w:rFonts w:eastAsiaTheme="minorEastAsia" w:hint="eastAsia"/>
          <w:b/>
          <w:sz w:val="22"/>
          <w:lang w:eastAsia="zh-CN"/>
        </w:rPr>
        <w:t>*</w:t>
      </w:r>
      <w:r w:rsidRPr="007B7FD8">
        <w:rPr>
          <w:b/>
          <w:sz w:val="22"/>
          <w:lang w:eastAsia="zh-CN"/>
        </w:rPr>
        <w:t>T</w:t>
      </w:r>
      <w:r w:rsidRPr="007B7FD8">
        <w:rPr>
          <w:b/>
          <w:sz w:val="22"/>
          <w:vertAlign w:val="subscript"/>
          <w:lang w:eastAsia="zh-CN"/>
        </w:rPr>
        <w:t>SMTC_SCell</w:t>
      </w:r>
      <w:r w:rsidRPr="007B7FD8">
        <w:rPr>
          <w:rFonts w:eastAsia="宋体" w:hint="eastAsia"/>
          <w:b/>
          <w:sz w:val="22"/>
          <w:lang w:eastAsia="zh-CN"/>
        </w:rPr>
        <w:t xml:space="preserve"> is </w:t>
      </w:r>
      <w:r>
        <w:rPr>
          <w:rFonts w:eastAsia="宋体" w:hint="eastAsia"/>
          <w:b/>
          <w:sz w:val="22"/>
          <w:lang w:eastAsia="zh-CN"/>
        </w:rPr>
        <w:t>cell search</w:t>
      </w:r>
      <w:r w:rsidRPr="007B7FD8">
        <w:rPr>
          <w:rFonts w:eastAsia="宋体" w:hint="eastAsia"/>
          <w:b/>
          <w:sz w:val="22"/>
          <w:lang w:eastAsia="zh-CN"/>
        </w:rPr>
        <w:t xml:space="preserve"> delay;</w:t>
      </w:r>
    </w:p>
    <w:p w:rsidR="00696244" w:rsidRPr="007B7FD8" w:rsidRDefault="00696244" w:rsidP="00696244">
      <w:pPr>
        <w:spacing w:after="0"/>
        <w:rPr>
          <w:rFonts w:eastAsiaTheme="minorEastAsia" w:hint="eastAsia"/>
          <w:b/>
          <w:sz w:val="24"/>
          <w:lang w:eastAsia="zh-CN"/>
        </w:rPr>
      </w:pPr>
      <w:r w:rsidRPr="007B7FD8">
        <w:rPr>
          <w:rFonts w:eastAsia="宋体" w:hint="eastAsia"/>
          <w:b/>
          <w:sz w:val="22"/>
          <w:lang w:eastAsia="zh-CN"/>
        </w:rPr>
        <w:tab/>
      </w:r>
      <w:r w:rsidRPr="007B7FD8">
        <w:rPr>
          <w:b/>
          <w:sz w:val="22"/>
          <w:lang w:eastAsia="en-US"/>
        </w:rPr>
        <w:t>T</w:t>
      </w:r>
      <w:r w:rsidRPr="007B7FD8">
        <w:rPr>
          <w:rFonts w:hint="eastAsia"/>
          <w:b/>
          <w:sz w:val="22"/>
          <w:vertAlign w:val="subscript"/>
          <w:lang w:eastAsia="en-US"/>
        </w:rPr>
        <w:t>AGC</w:t>
      </w:r>
      <w:r w:rsidRPr="007B7FD8">
        <w:rPr>
          <w:rFonts w:eastAsiaTheme="minorEastAsia" w:hint="eastAsia"/>
          <w:b/>
          <w:sz w:val="22"/>
          <w:lang w:eastAsia="zh-CN"/>
        </w:rPr>
        <w:t xml:space="preserve"> = </w:t>
      </w:r>
      <w:r>
        <w:rPr>
          <w:rFonts w:eastAsiaTheme="minorEastAsia" w:hint="eastAsia"/>
          <w:b/>
          <w:sz w:val="22"/>
          <w:lang w:eastAsia="zh-CN"/>
        </w:rPr>
        <w:t>16</w:t>
      </w:r>
      <w:r w:rsidRPr="007B7FD8">
        <w:rPr>
          <w:rFonts w:eastAsiaTheme="minorEastAsia" w:hint="eastAsia"/>
          <w:b/>
          <w:sz w:val="22"/>
          <w:lang w:eastAsia="zh-CN"/>
        </w:rPr>
        <w:t>*</w:t>
      </w:r>
      <w:r w:rsidRPr="007B7FD8">
        <w:rPr>
          <w:b/>
          <w:sz w:val="22"/>
          <w:lang w:eastAsia="zh-CN"/>
        </w:rPr>
        <w:t>T</w:t>
      </w:r>
      <w:r w:rsidRPr="007B7FD8">
        <w:rPr>
          <w:b/>
          <w:sz w:val="22"/>
          <w:vertAlign w:val="subscript"/>
          <w:lang w:eastAsia="zh-CN"/>
        </w:rPr>
        <w:t>SMTC_SCell</w:t>
      </w:r>
      <w:r w:rsidRPr="007B7FD8">
        <w:rPr>
          <w:rFonts w:eastAsiaTheme="minorEastAsia" w:hint="eastAsia"/>
          <w:b/>
          <w:sz w:val="22"/>
          <w:lang w:eastAsia="zh-CN"/>
        </w:rPr>
        <w:t xml:space="preserve"> is AGC adjustment delay; </w:t>
      </w:r>
    </w:p>
    <w:p w:rsidR="00696244" w:rsidRPr="007B7FD8" w:rsidRDefault="00696244" w:rsidP="00696244">
      <w:pPr>
        <w:spacing w:after="0"/>
        <w:rPr>
          <w:rFonts w:eastAsiaTheme="minorEastAsia" w:hint="eastAsia"/>
          <w:b/>
          <w:sz w:val="22"/>
          <w:lang w:eastAsia="zh-CN"/>
        </w:rPr>
      </w:pPr>
      <w:r w:rsidRPr="007B7FD8">
        <w:rPr>
          <w:rFonts w:eastAsiaTheme="minorEastAsia" w:hint="eastAsia"/>
          <w:b/>
          <w:sz w:val="22"/>
          <w:lang w:eastAsia="zh-CN"/>
        </w:rPr>
        <w:tab/>
      </w:r>
      <w:r w:rsidRPr="007B7FD8">
        <w:rPr>
          <w:rFonts w:hint="eastAsia"/>
          <w:b/>
          <w:sz w:val="22"/>
          <w:lang w:eastAsia="en-US"/>
        </w:rPr>
        <w:t>T</w:t>
      </w:r>
      <w:r w:rsidRPr="007B7FD8">
        <w:rPr>
          <w:b/>
          <w:sz w:val="22"/>
          <w:vertAlign w:val="subscript"/>
          <w:lang w:eastAsia="en-US"/>
        </w:rPr>
        <w:t>fine_timing</w:t>
      </w:r>
      <w:r w:rsidRPr="007B7FD8">
        <w:rPr>
          <w:rFonts w:eastAsiaTheme="minorEastAsia" w:hint="eastAsia"/>
          <w:b/>
          <w:sz w:val="22"/>
          <w:lang w:eastAsia="zh-CN"/>
        </w:rPr>
        <w:t xml:space="preserve"> = </w:t>
      </w:r>
      <w:r w:rsidRPr="007B7FD8">
        <w:rPr>
          <w:b/>
          <w:sz w:val="22"/>
          <w:lang w:eastAsia="zh-CN"/>
        </w:rPr>
        <w:t>T</w:t>
      </w:r>
      <w:r w:rsidRPr="007B7FD8">
        <w:rPr>
          <w:b/>
          <w:sz w:val="22"/>
          <w:vertAlign w:val="subscript"/>
          <w:lang w:eastAsia="zh-CN"/>
        </w:rPr>
        <w:t>SMTC_SCell</w:t>
      </w:r>
      <w:r w:rsidRPr="007B7FD8">
        <w:rPr>
          <w:rFonts w:eastAsiaTheme="minorEastAsia" w:hint="eastAsia"/>
          <w:b/>
          <w:sz w:val="22"/>
          <w:lang w:eastAsia="zh-CN"/>
        </w:rPr>
        <w:t>, is fine timing adjustment delay.</w:t>
      </w:r>
    </w:p>
    <w:p w:rsidR="00696244" w:rsidRPr="00696244" w:rsidRDefault="00696244" w:rsidP="00696244">
      <w:pPr>
        <w:pStyle w:val="B3"/>
        <w:tabs>
          <w:tab w:val="left" w:pos="1418"/>
        </w:tabs>
        <w:ind w:left="0" w:firstLine="0"/>
        <w:rPr>
          <w:b/>
          <w:sz w:val="22"/>
          <w:lang w:eastAsia="zh-CN"/>
        </w:rPr>
      </w:pPr>
    </w:p>
    <w:p w:rsidR="005C5254" w:rsidRDefault="005C5254" w:rsidP="005C5254">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5C5254" w:rsidRDefault="005C5254" w:rsidP="005C5254">
      <w:pPr>
        <w:spacing w:after="0"/>
        <w:rPr>
          <w:rFonts w:eastAsiaTheme="minorEastAsia"/>
          <w:sz w:val="22"/>
          <w:lang w:eastAsia="zh-CN"/>
        </w:rPr>
      </w:pPr>
      <w:r w:rsidRPr="00701076">
        <w:rPr>
          <w:rFonts w:eastAsiaTheme="minorEastAsia"/>
          <w:sz w:val="22"/>
          <w:lang w:eastAsia="zh-CN"/>
        </w:rPr>
        <w:t>I</w:t>
      </w:r>
      <w:r w:rsidRPr="00701076">
        <w:rPr>
          <w:rFonts w:eastAsiaTheme="minorEastAsia" w:hint="eastAsia"/>
          <w:sz w:val="22"/>
          <w:lang w:eastAsia="zh-CN"/>
        </w:rPr>
        <w:t xml:space="preserve">n this contribution, </w:t>
      </w:r>
      <w:r w:rsidRPr="00C0310F">
        <w:rPr>
          <w:rFonts w:eastAsiaTheme="minorEastAsia" w:hint="eastAsia"/>
          <w:sz w:val="22"/>
          <w:lang w:eastAsia="zh-CN"/>
        </w:rPr>
        <w:t xml:space="preserve">we discuss </w:t>
      </w:r>
      <w:r w:rsidR="009C7A46">
        <w:rPr>
          <w:rFonts w:eastAsiaTheme="minorEastAsia" w:hint="eastAsia"/>
          <w:sz w:val="22"/>
          <w:lang w:eastAsia="zh-CN"/>
        </w:rPr>
        <w:t xml:space="preserve">the open issues </w:t>
      </w:r>
      <w:r w:rsidR="001C1FD6">
        <w:rPr>
          <w:rFonts w:eastAsiaTheme="minorEastAsia" w:hint="eastAsia"/>
          <w:sz w:val="22"/>
          <w:lang w:eastAsia="zh-CN"/>
        </w:rPr>
        <w:t>on SCell activation for the case of first SCell activation in an FR2 band</w:t>
      </w:r>
      <w:r>
        <w:rPr>
          <w:rFonts w:eastAsiaTheme="minorEastAsia" w:hint="eastAsia"/>
          <w:sz w:val="22"/>
          <w:lang w:eastAsia="zh-CN"/>
        </w:rPr>
        <w:t>, and provide the proposals as follows:</w:t>
      </w:r>
    </w:p>
    <w:p w:rsidR="000A5091" w:rsidRPr="00F61FF6" w:rsidRDefault="000A5091" w:rsidP="000A5091">
      <w:pPr>
        <w:tabs>
          <w:tab w:val="left" w:pos="0"/>
        </w:tabs>
        <w:rPr>
          <w:rFonts w:eastAsiaTheme="minorEastAsia" w:cs="v4.2.0"/>
          <w:b/>
          <w:lang w:eastAsia="zh-CN"/>
        </w:rPr>
      </w:pPr>
      <w:r w:rsidRPr="00F61FF6">
        <w:rPr>
          <w:rFonts w:eastAsiaTheme="minorEastAsia" w:hint="eastAsia"/>
          <w:b/>
          <w:sz w:val="22"/>
          <w:lang w:eastAsia="zh-CN"/>
        </w:rPr>
        <w:t xml:space="preserve">Proposal 1: </w:t>
      </w:r>
      <w:r w:rsidRPr="00F61FF6">
        <w:rPr>
          <w:rFonts w:eastAsiaTheme="minorEastAsia" w:cs="v4.2.0" w:hint="eastAsia"/>
          <w:b/>
          <w:lang w:eastAsia="zh-CN"/>
        </w:rPr>
        <w:t>For the first SCell activation in FR2 bands, the SCell is known if it has been meeting the following conditions:</w:t>
      </w:r>
    </w:p>
    <w:p w:rsidR="000A5091" w:rsidRPr="00F61FF6" w:rsidRDefault="000A5091" w:rsidP="000A5091">
      <w:pPr>
        <w:numPr>
          <w:ilvl w:val="0"/>
          <w:numId w:val="12"/>
        </w:numPr>
        <w:spacing w:line="256" w:lineRule="auto"/>
        <w:rPr>
          <w:b/>
        </w:rPr>
      </w:pPr>
      <w:r w:rsidRPr="00F61FF6">
        <w:rPr>
          <w:b/>
        </w:rPr>
        <w:t xml:space="preserve">During the period equal to </w:t>
      </w:r>
      <w:r w:rsidRPr="00F61FF6">
        <w:rPr>
          <w:rFonts w:eastAsiaTheme="minorEastAsia" w:hint="eastAsia"/>
          <w:b/>
          <w:sz w:val="22"/>
          <w:lang w:eastAsia="zh-CN"/>
        </w:rPr>
        <w:t>max(</w:t>
      </w:r>
      <w:proofErr w:type="spellStart"/>
      <w:r w:rsidRPr="00F61FF6">
        <w:rPr>
          <w:rFonts w:eastAsiaTheme="minorEastAsia" w:hint="eastAsia"/>
          <w:b/>
          <w:sz w:val="22"/>
          <w:lang w:eastAsia="zh-CN"/>
        </w:rPr>
        <w:t>measCycleSCell</w:t>
      </w:r>
      <w:proofErr w:type="spellEnd"/>
      <w:r w:rsidRPr="00F61FF6">
        <w:rPr>
          <w:rFonts w:eastAsiaTheme="minorEastAsia" w:hint="eastAsia"/>
          <w:b/>
          <w:sz w:val="22"/>
          <w:lang w:eastAsia="zh-CN"/>
        </w:rPr>
        <w:t>, DRX cycle)</w:t>
      </w:r>
      <w:r w:rsidRPr="00F61FF6">
        <w:rPr>
          <w:b/>
        </w:rPr>
        <w:t>:</w:t>
      </w:r>
    </w:p>
    <w:p w:rsidR="000A5091" w:rsidRPr="00F61FF6" w:rsidRDefault="000A5091" w:rsidP="000A5091">
      <w:pPr>
        <w:numPr>
          <w:ilvl w:val="1"/>
          <w:numId w:val="12"/>
        </w:numPr>
        <w:spacing w:line="256" w:lineRule="auto"/>
        <w:rPr>
          <w:b/>
        </w:rPr>
      </w:pPr>
      <w:r w:rsidRPr="00F61FF6">
        <w:rPr>
          <w:b/>
        </w:rPr>
        <w:lastRenderedPageBreak/>
        <w:t>the UE has sent a valid</w:t>
      </w:r>
      <w:r w:rsidRPr="00F61FF6">
        <w:rPr>
          <w:rFonts w:eastAsiaTheme="minorEastAsia" w:hint="eastAsia"/>
          <w:b/>
          <w:lang w:eastAsia="zh-CN"/>
        </w:rPr>
        <w:t xml:space="preserve"> </w:t>
      </w:r>
      <w:r w:rsidRPr="00F61FF6">
        <w:rPr>
          <w:b/>
        </w:rPr>
        <w:t>measurement report</w:t>
      </w:r>
      <w:r w:rsidRPr="00F61FF6">
        <w:rPr>
          <w:rFonts w:eastAsiaTheme="minorEastAsia" w:hint="eastAsia"/>
          <w:b/>
          <w:lang w:eastAsia="zh-CN"/>
        </w:rPr>
        <w:t xml:space="preserve"> </w:t>
      </w:r>
      <w:r w:rsidRPr="00F61FF6">
        <w:rPr>
          <w:b/>
        </w:rPr>
        <w:t>for the cell and</w:t>
      </w:r>
    </w:p>
    <w:p w:rsidR="000A5091" w:rsidRPr="00F61FF6" w:rsidRDefault="000A5091" w:rsidP="000A5091">
      <w:pPr>
        <w:numPr>
          <w:ilvl w:val="1"/>
          <w:numId w:val="12"/>
        </w:numPr>
        <w:spacing w:line="256" w:lineRule="auto"/>
        <w:rPr>
          <w:b/>
        </w:rPr>
      </w:pPr>
      <w:r w:rsidRPr="00F61FF6">
        <w:rPr>
          <w:b/>
        </w:rPr>
        <w:t>the cell remains detectable according to the cell identification conditions</w:t>
      </w:r>
    </w:p>
    <w:p w:rsidR="000A5091" w:rsidRPr="00F61FF6" w:rsidRDefault="000A5091" w:rsidP="000A5091">
      <w:pPr>
        <w:numPr>
          <w:ilvl w:val="0"/>
          <w:numId w:val="12"/>
        </w:numPr>
        <w:spacing w:line="256" w:lineRule="auto"/>
        <w:rPr>
          <w:b/>
        </w:rPr>
      </w:pPr>
      <w:r w:rsidRPr="00F61FF6">
        <w:rPr>
          <w:rFonts w:hint="eastAsia"/>
          <w:b/>
        </w:rPr>
        <w:t>T</w:t>
      </w:r>
      <w:r w:rsidRPr="00F61FF6">
        <w:rPr>
          <w:b/>
        </w:rPr>
        <w:t xml:space="preserve">he SSB measured during the period equal to </w:t>
      </w:r>
      <w:proofErr w:type="gramStart"/>
      <w:r w:rsidRPr="00F61FF6">
        <w:rPr>
          <w:rFonts w:eastAsiaTheme="minorEastAsia" w:hint="eastAsia"/>
          <w:b/>
          <w:sz w:val="22"/>
          <w:lang w:eastAsia="zh-CN"/>
        </w:rPr>
        <w:t>max(</w:t>
      </w:r>
      <w:proofErr w:type="spellStart"/>
      <w:proofErr w:type="gramEnd"/>
      <w:r w:rsidRPr="00F61FF6">
        <w:rPr>
          <w:rFonts w:eastAsiaTheme="minorEastAsia" w:hint="eastAsia"/>
          <w:b/>
          <w:sz w:val="22"/>
          <w:lang w:eastAsia="zh-CN"/>
        </w:rPr>
        <w:t>measCycleSCell</w:t>
      </w:r>
      <w:proofErr w:type="spellEnd"/>
      <w:r w:rsidRPr="00F61FF6">
        <w:rPr>
          <w:rFonts w:eastAsiaTheme="minorEastAsia" w:hint="eastAsia"/>
          <w:b/>
          <w:sz w:val="22"/>
          <w:lang w:eastAsia="zh-CN"/>
        </w:rPr>
        <w:t>, DRX cycle)</w:t>
      </w:r>
      <w:r w:rsidRPr="00F61FF6">
        <w:rPr>
          <w:b/>
        </w:rPr>
        <w:t xml:space="preserve"> also remains detectable during the SCell activation delay according to the cell identification conditions specified in section 9.2 and 9.3.</w:t>
      </w:r>
    </w:p>
    <w:p w:rsidR="000A5091" w:rsidRPr="00F61FF6" w:rsidRDefault="000A5091" w:rsidP="000A5091">
      <w:pPr>
        <w:numPr>
          <w:ilvl w:val="0"/>
          <w:numId w:val="12"/>
        </w:numPr>
        <w:spacing w:line="256" w:lineRule="auto"/>
        <w:rPr>
          <w:b/>
        </w:rPr>
      </w:pPr>
      <w:r w:rsidRPr="00F61FF6">
        <w:rPr>
          <w:rFonts w:eastAsiaTheme="minorEastAsia" w:cs="v4.2.0"/>
          <w:b/>
          <w:lang w:eastAsia="zh-CN"/>
        </w:rPr>
        <w:t xml:space="preserve">the active TCI </w:t>
      </w:r>
      <w:r w:rsidRPr="00F61FF6">
        <w:rPr>
          <w:rFonts w:eastAsiaTheme="minorEastAsia" w:cs="v4.2.0" w:hint="eastAsia"/>
          <w:b/>
          <w:lang w:eastAsia="zh-CN"/>
        </w:rPr>
        <w:t xml:space="preserve">state </w:t>
      </w:r>
      <w:r w:rsidRPr="00F61FF6">
        <w:rPr>
          <w:rFonts w:eastAsiaTheme="minorEastAsia" w:cs="v4.2.0"/>
          <w:b/>
          <w:lang w:eastAsia="zh-CN"/>
        </w:rPr>
        <w:t>is selected based on UE report</w:t>
      </w:r>
      <w:r w:rsidRPr="00F61FF6">
        <w:rPr>
          <w:rFonts w:eastAsiaTheme="minorEastAsia" w:cs="v4.2.0" w:hint="eastAsia"/>
          <w:b/>
          <w:lang w:eastAsia="zh-CN"/>
        </w:rPr>
        <w:t xml:space="preserve"> in 160ms</w:t>
      </w:r>
    </w:p>
    <w:p w:rsidR="001C1FD6" w:rsidRDefault="000A5091" w:rsidP="000A5091">
      <w:pPr>
        <w:jc w:val="both"/>
        <w:rPr>
          <w:rFonts w:eastAsiaTheme="minorEastAsia"/>
          <w:b/>
          <w:sz w:val="22"/>
          <w:lang w:eastAsia="zh-CN"/>
        </w:rPr>
      </w:pPr>
      <w:r w:rsidRPr="00F61FF6">
        <w:rPr>
          <w:rFonts w:eastAsiaTheme="minorEastAsia" w:hint="eastAsia"/>
          <w:b/>
          <w:lang w:eastAsia="zh-CN"/>
        </w:rPr>
        <w:t>Otherwise, the first SCell in FR2 band is unknown.</w:t>
      </w:r>
    </w:p>
    <w:p w:rsidR="000A5091" w:rsidRPr="007B7FD8" w:rsidRDefault="000A5091" w:rsidP="000A5091">
      <w:pPr>
        <w:pStyle w:val="B3"/>
        <w:tabs>
          <w:tab w:val="left" w:pos="1418"/>
        </w:tabs>
        <w:ind w:left="0" w:firstLine="0"/>
        <w:rPr>
          <w:b/>
          <w:sz w:val="22"/>
          <w:lang w:eastAsia="zh-CN"/>
        </w:rPr>
      </w:pPr>
      <w:r w:rsidRPr="007B7FD8">
        <w:rPr>
          <w:rFonts w:hint="eastAsia"/>
          <w:b/>
          <w:sz w:val="22"/>
          <w:lang w:eastAsia="zh-CN"/>
        </w:rPr>
        <w:t>Proposal 2: I</w:t>
      </w:r>
      <w:r w:rsidRPr="007B7FD8">
        <w:rPr>
          <w:b/>
          <w:sz w:val="22"/>
        </w:rPr>
        <w:t xml:space="preserve">f </w:t>
      </w:r>
      <w:r w:rsidRPr="007B7FD8">
        <w:rPr>
          <w:rFonts w:hint="eastAsia"/>
          <w:b/>
          <w:sz w:val="22"/>
          <w:lang w:eastAsia="zh-CN"/>
        </w:rPr>
        <w:t>the target SCell is known to UE,</w:t>
      </w:r>
      <w:r w:rsidRPr="007B7FD8">
        <w:rPr>
          <w:b/>
          <w:sz w:val="22"/>
        </w:rPr>
        <w:t xml:space="preserve"> T</w:t>
      </w:r>
      <w:r w:rsidRPr="007B7FD8">
        <w:rPr>
          <w:b/>
          <w:sz w:val="22"/>
          <w:vertAlign w:val="subscript"/>
        </w:rPr>
        <w:t>activation_time</w:t>
      </w:r>
      <w:r w:rsidRPr="007B7FD8">
        <w:rPr>
          <w:rFonts w:hint="eastAsia"/>
          <w:b/>
          <w:sz w:val="22"/>
          <w:lang w:eastAsia="zh-CN"/>
        </w:rPr>
        <w:t xml:space="preserve"> is:</w:t>
      </w:r>
    </w:p>
    <w:p w:rsidR="000A5091" w:rsidRPr="007B7FD8" w:rsidRDefault="000A5091" w:rsidP="000A5091">
      <w:pPr>
        <w:pStyle w:val="B3"/>
        <w:tabs>
          <w:tab w:val="left" w:pos="1701"/>
        </w:tabs>
        <w:ind w:left="1386"/>
        <w:rPr>
          <w:rFonts w:eastAsiaTheme="minorEastAsia"/>
          <w:b/>
          <w:sz w:val="22"/>
          <w:lang w:eastAsia="zh-CN"/>
        </w:rPr>
      </w:pPr>
      <w:r w:rsidRPr="007B7FD8">
        <w:rPr>
          <w:b/>
          <w:sz w:val="22"/>
        </w:rPr>
        <w:t>-</w:t>
      </w:r>
      <w:r w:rsidRPr="007B7FD8">
        <w:rPr>
          <w:b/>
          <w:sz w:val="22"/>
        </w:rPr>
        <w:tab/>
      </w:r>
      <w:r w:rsidRPr="007B7FD8">
        <w:rPr>
          <w:rFonts w:eastAsia="Times New Roman"/>
          <w:b/>
          <w:sz w:val="22"/>
          <w:lang w:eastAsia="zh-CN"/>
        </w:rPr>
        <w:t>[</w:t>
      </w:r>
      <w:r w:rsidRPr="007B7FD8">
        <w:rPr>
          <w:b/>
          <w:sz w:val="22"/>
          <w:lang w:eastAsia="zh-CN"/>
        </w:rPr>
        <w:t>T</w:t>
      </w:r>
      <w:r w:rsidRPr="007B7FD8">
        <w:rPr>
          <w:b/>
          <w:sz w:val="22"/>
          <w:vertAlign w:val="subscript"/>
          <w:lang w:eastAsia="zh-CN"/>
        </w:rPr>
        <w:t>SMTC_SCell</w:t>
      </w:r>
      <w:r w:rsidRPr="007B7FD8" w:rsidDel="000B0D6A">
        <w:rPr>
          <w:rFonts w:eastAsia="Times New Roman"/>
          <w:b/>
          <w:sz w:val="22"/>
          <w:lang w:eastAsia="zh-CN"/>
        </w:rPr>
        <w:t xml:space="preserve"> </w:t>
      </w:r>
      <w:r w:rsidRPr="007B7FD8">
        <w:rPr>
          <w:rFonts w:eastAsia="Times New Roman"/>
          <w:b/>
          <w:sz w:val="22"/>
          <w:lang w:eastAsia="zh-CN"/>
        </w:rPr>
        <w:t xml:space="preserve">+ </w:t>
      </w:r>
      <w:r w:rsidRPr="007B7FD8">
        <w:rPr>
          <w:b/>
          <w:sz w:val="22"/>
          <w:lang w:eastAsia="zh-CN"/>
        </w:rPr>
        <w:t>5ms</w:t>
      </w:r>
      <w:r w:rsidRPr="007B7FD8">
        <w:rPr>
          <w:rFonts w:eastAsia="Times New Roman"/>
          <w:b/>
          <w:sz w:val="22"/>
          <w:lang w:eastAsia="zh-CN"/>
        </w:rPr>
        <w:t>]</w:t>
      </w:r>
      <w:r w:rsidRPr="007B7FD8">
        <w:rPr>
          <w:rFonts w:eastAsiaTheme="minorEastAsia" w:hint="eastAsia"/>
          <w:b/>
          <w:sz w:val="22"/>
          <w:lang w:eastAsia="zh-CN"/>
        </w:rPr>
        <w:t>,</w:t>
      </w:r>
      <w:r w:rsidRPr="007B7FD8">
        <w:rPr>
          <w:rFonts w:eastAsia="Times New Roman"/>
          <w:b/>
          <w:sz w:val="22"/>
          <w:lang w:eastAsia="zh-CN"/>
        </w:rPr>
        <w:t xml:space="preserve"> </w:t>
      </w:r>
      <w:r w:rsidRPr="007B7FD8">
        <w:rPr>
          <w:b/>
          <w:sz w:val="22"/>
        </w:rPr>
        <w:t xml:space="preserve">if </w:t>
      </w:r>
      <w:r w:rsidRPr="007B7FD8">
        <w:rPr>
          <w:rFonts w:hint="eastAsia"/>
          <w:b/>
          <w:sz w:val="22"/>
          <w:lang w:eastAsia="zh-CN"/>
        </w:rPr>
        <w:t>UE receives the SCell activation command and TCI state activation command via the same MAC-CE</w:t>
      </w:r>
      <w:r w:rsidRPr="007B7FD8">
        <w:rPr>
          <w:rFonts w:eastAsia="Times New Roman"/>
          <w:b/>
          <w:sz w:val="22"/>
          <w:lang w:eastAsia="zh-CN"/>
        </w:rPr>
        <w:t>.</w:t>
      </w:r>
    </w:p>
    <w:p w:rsidR="000A5091" w:rsidRPr="007B7FD8" w:rsidRDefault="000A5091" w:rsidP="000A5091">
      <w:pPr>
        <w:pStyle w:val="B3"/>
        <w:tabs>
          <w:tab w:val="left" w:pos="1701"/>
        </w:tabs>
        <w:ind w:left="1386"/>
        <w:rPr>
          <w:rFonts w:hint="eastAsia"/>
          <w:b/>
          <w:sz w:val="22"/>
        </w:rPr>
      </w:pPr>
      <w:proofErr w:type="gramStart"/>
      <w:r w:rsidRPr="007B7FD8">
        <w:rPr>
          <w:b/>
          <w:sz w:val="22"/>
        </w:rPr>
        <w:t>-</w:t>
      </w:r>
      <w:r w:rsidRPr="007B7FD8">
        <w:rPr>
          <w:b/>
          <w:sz w:val="22"/>
        </w:rPr>
        <w:tab/>
        <w:t>[</w:t>
      </w:r>
      <w:r w:rsidRPr="007B7FD8">
        <w:rPr>
          <w:rFonts w:hint="eastAsia"/>
          <w:b/>
          <w:sz w:val="22"/>
        </w:rPr>
        <w:t>T</w:t>
      </w:r>
      <w:r w:rsidRPr="007B7FD8">
        <w:rPr>
          <w:rFonts w:hint="eastAsia"/>
          <w:b/>
          <w:sz w:val="22"/>
          <w:vertAlign w:val="subscript"/>
        </w:rPr>
        <w:t>TCI_activation</w:t>
      </w:r>
      <w:r w:rsidRPr="007B7FD8">
        <w:rPr>
          <w:rFonts w:hint="eastAsia"/>
          <w:b/>
          <w:sz w:val="22"/>
        </w:rPr>
        <w:t xml:space="preserve"> + </w:t>
      </w:r>
      <w:r w:rsidR="00795DB8" w:rsidRPr="007B7FD8">
        <w:rPr>
          <w:b/>
          <w:sz w:val="22"/>
          <w:lang w:eastAsia="zh-CN"/>
        </w:rPr>
        <w:t>T</w:t>
      </w:r>
      <w:r w:rsidR="00795DB8" w:rsidRPr="007B7FD8">
        <w:rPr>
          <w:b/>
          <w:sz w:val="22"/>
          <w:vertAlign w:val="subscript"/>
          <w:lang w:eastAsia="zh-CN"/>
        </w:rPr>
        <w:t>SMTC_SCell</w:t>
      </w:r>
      <w:bookmarkStart w:id="0" w:name="_GoBack"/>
      <w:bookmarkEnd w:id="0"/>
      <w:r w:rsidRPr="007B7FD8">
        <w:rPr>
          <w:rFonts w:hint="eastAsia"/>
          <w:b/>
          <w:sz w:val="22"/>
        </w:rPr>
        <w:t xml:space="preserve"> </w:t>
      </w:r>
      <w:r w:rsidRPr="007B7FD8">
        <w:rPr>
          <w:b/>
          <w:sz w:val="22"/>
        </w:rPr>
        <w:t>+ 5ms]</w:t>
      </w:r>
      <w:r w:rsidRPr="007B7FD8">
        <w:rPr>
          <w:rFonts w:hint="eastAsia"/>
          <w:b/>
          <w:sz w:val="22"/>
        </w:rPr>
        <w:t>,</w:t>
      </w:r>
      <w:r w:rsidRPr="007B7FD8">
        <w:rPr>
          <w:b/>
          <w:sz w:val="22"/>
        </w:rPr>
        <w:t xml:space="preserve"> </w:t>
      </w:r>
      <w:r w:rsidRPr="007B7FD8">
        <w:rPr>
          <w:rFonts w:hint="eastAsia"/>
          <w:b/>
          <w:sz w:val="22"/>
        </w:rPr>
        <w:t>if UE receives TCI state activation command after SCell activation command</w:t>
      </w:r>
      <w:r w:rsidRPr="007B7FD8">
        <w:rPr>
          <w:b/>
          <w:sz w:val="22"/>
        </w:rPr>
        <w:t>.</w:t>
      </w:r>
      <w:proofErr w:type="gramEnd"/>
    </w:p>
    <w:p w:rsidR="000A5091" w:rsidRPr="007B7FD8" w:rsidRDefault="000A5091" w:rsidP="000A5091">
      <w:pPr>
        <w:spacing w:after="0"/>
        <w:rPr>
          <w:rFonts w:eastAsiaTheme="minorEastAsia" w:hint="eastAsia"/>
          <w:b/>
          <w:sz w:val="22"/>
          <w:lang w:eastAsia="zh-CN"/>
        </w:rPr>
      </w:pPr>
      <w:r w:rsidRPr="007B7FD8">
        <w:rPr>
          <w:rFonts w:eastAsiaTheme="minorEastAsia" w:hint="eastAsia"/>
          <w:b/>
          <w:sz w:val="22"/>
          <w:lang w:eastAsia="zh-CN"/>
        </w:rPr>
        <w:t xml:space="preserve">Where, </w:t>
      </w:r>
    </w:p>
    <w:p w:rsidR="000A5091" w:rsidRPr="007B7FD8" w:rsidRDefault="000A5091" w:rsidP="000A5091">
      <w:pPr>
        <w:spacing w:after="0"/>
        <w:ind w:firstLine="420"/>
        <w:rPr>
          <w:rFonts w:eastAsiaTheme="minorEastAsia" w:hint="eastAsia"/>
          <w:b/>
          <w:sz w:val="22"/>
          <w:lang w:eastAsia="zh-CN"/>
        </w:rPr>
      </w:pPr>
      <w:r w:rsidRPr="007B7FD8">
        <w:rPr>
          <w:b/>
          <w:sz w:val="22"/>
          <w:lang w:eastAsia="zh-CN"/>
        </w:rPr>
        <w:t>T</w:t>
      </w:r>
      <w:r w:rsidRPr="007B7FD8">
        <w:rPr>
          <w:b/>
          <w:sz w:val="22"/>
          <w:vertAlign w:val="subscript"/>
          <w:lang w:eastAsia="zh-CN"/>
        </w:rPr>
        <w:t>SMTC_SCell</w:t>
      </w:r>
      <w:r w:rsidRPr="007B7FD8">
        <w:rPr>
          <w:rFonts w:eastAsiaTheme="minorEastAsia" w:hint="eastAsia"/>
          <w:b/>
          <w:sz w:val="22"/>
          <w:lang w:eastAsia="zh-CN"/>
        </w:rPr>
        <w:t xml:space="preserve"> is SMTC periodicity of the target SCell; </w:t>
      </w:r>
    </w:p>
    <w:p w:rsidR="00795DB8" w:rsidRPr="00795DB8" w:rsidRDefault="000A5091" w:rsidP="00795DB8">
      <w:pPr>
        <w:spacing w:after="0"/>
        <w:rPr>
          <w:rFonts w:eastAsia="宋体" w:hint="eastAsia"/>
          <w:b/>
          <w:sz w:val="22"/>
          <w:lang w:eastAsia="zh-CN"/>
        </w:rPr>
      </w:pPr>
      <w:r w:rsidRPr="007B7FD8">
        <w:rPr>
          <w:rFonts w:eastAsiaTheme="minorEastAsia" w:hint="eastAsia"/>
          <w:b/>
          <w:sz w:val="24"/>
          <w:lang w:eastAsia="zh-CN"/>
        </w:rPr>
        <w:tab/>
      </w:r>
      <w:r w:rsidRPr="007B7FD8">
        <w:rPr>
          <w:rFonts w:eastAsia="宋体" w:hint="eastAsia"/>
          <w:b/>
          <w:sz w:val="22"/>
          <w:lang w:eastAsia="en-US"/>
        </w:rPr>
        <w:t>T</w:t>
      </w:r>
      <w:r w:rsidRPr="007B7FD8">
        <w:rPr>
          <w:rFonts w:eastAsia="宋体" w:hint="eastAsia"/>
          <w:b/>
          <w:sz w:val="22"/>
          <w:vertAlign w:val="subscript"/>
          <w:lang w:eastAsia="en-US"/>
        </w:rPr>
        <w:t>TCI_activation</w:t>
      </w:r>
      <w:r w:rsidRPr="007B7FD8">
        <w:rPr>
          <w:rFonts w:eastAsia="宋体" w:hint="eastAsia"/>
          <w:b/>
          <w:sz w:val="22"/>
          <w:lang w:eastAsia="zh-CN"/>
        </w:rPr>
        <w:t xml:space="preserve"> is active TCI state switch delay, which is specified in section 8.10;</w:t>
      </w:r>
    </w:p>
    <w:p w:rsidR="009C7A46" w:rsidRDefault="009C7A46" w:rsidP="000A5091">
      <w:pPr>
        <w:jc w:val="both"/>
        <w:rPr>
          <w:rFonts w:eastAsiaTheme="minorEastAsia"/>
          <w:b/>
          <w:sz w:val="22"/>
          <w:lang w:eastAsia="zh-CN"/>
        </w:rPr>
      </w:pPr>
    </w:p>
    <w:p w:rsidR="000A5091" w:rsidRPr="009A5F65" w:rsidRDefault="000A5091" w:rsidP="000A5091">
      <w:pPr>
        <w:pStyle w:val="B3"/>
        <w:tabs>
          <w:tab w:val="left" w:pos="1418"/>
        </w:tabs>
        <w:ind w:left="0" w:firstLine="0"/>
        <w:rPr>
          <w:b/>
          <w:sz w:val="22"/>
          <w:lang w:eastAsia="zh-CN"/>
        </w:rPr>
      </w:pPr>
      <w:r w:rsidRPr="009A5F65">
        <w:rPr>
          <w:rFonts w:hint="eastAsia"/>
          <w:b/>
          <w:sz w:val="22"/>
          <w:lang w:eastAsia="zh-CN"/>
        </w:rPr>
        <w:t>Proposal 3: I</w:t>
      </w:r>
      <w:r w:rsidRPr="009A5F65">
        <w:rPr>
          <w:b/>
          <w:sz w:val="22"/>
          <w:lang w:eastAsia="zh-CN"/>
        </w:rPr>
        <w:t xml:space="preserve">f </w:t>
      </w:r>
      <w:r w:rsidRPr="009A5F65">
        <w:rPr>
          <w:rFonts w:hint="eastAsia"/>
          <w:b/>
          <w:sz w:val="22"/>
          <w:lang w:eastAsia="zh-CN"/>
        </w:rPr>
        <w:t>the target SCell is unknown to UE:</w:t>
      </w:r>
    </w:p>
    <w:p w:rsidR="000A5091" w:rsidRPr="009A5F65" w:rsidRDefault="000A5091" w:rsidP="000A5091">
      <w:pPr>
        <w:pStyle w:val="B3"/>
        <w:tabs>
          <w:tab w:val="left" w:pos="1701"/>
        </w:tabs>
        <w:ind w:left="1386"/>
        <w:rPr>
          <w:b/>
          <w:sz w:val="22"/>
        </w:rPr>
      </w:pPr>
      <w:r>
        <w:rPr>
          <w:b/>
          <w:sz w:val="22"/>
        </w:rPr>
        <w:t>-</w:t>
      </w:r>
      <w:r>
        <w:rPr>
          <w:b/>
          <w:sz w:val="22"/>
        </w:rPr>
        <w:tab/>
      </w:r>
      <w:r>
        <w:rPr>
          <w:rFonts w:hint="eastAsia"/>
          <w:b/>
          <w:sz w:val="22"/>
          <w:lang w:eastAsia="zh-CN"/>
        </w:rPr>
        <w:t>I</w:t>
      </w:r>
      <w:r w:rsidRPr="009A5F65">
        <w:rPr>
          <w:b/>
          <w:sz w:val="22"/>
        </w:rPr>
        <w:t xml:space="preserve">f </w:t>
      </w:r>
      <w:r w:rsidRPr="009A5F65">
        <w:rPr>
          <w:rFonts w:hint="eastAsia"/>
          <w:b/>
          <w:sz w:val="22"/>
        </w:rPr>
        <w:t xml:space="preserve">UE has completed cell synchronization but not </w:t>
      </w:r>
      <w:r>
        <w:rPr>
          <w:rFonts w:hint="eastAsia"/>
          <w:b/>
          <w:sz w:val="22"/>
          <w:lang w:eastAsia="zh-CN"/>
        </w:rPr>
        <w:t>select the</w:t>
      </w:r>
      <w:r w:rsidRPr="009A5F65">
        <w:rPr>
          <w:rFonts w:hint="eastAsia"/>
          <w:b/>
          <w:sz w:val="22"/>
        </w:rPr>
        <w:t xml:space="preserve"> </w:t>
      </w:r>
      <w:proofErr w:type="spellStart"/>
      <w:r w:rsidRPr="009A5F65">
        <w:rPr>
          <w:rFonts w:hint="eastAsia"/>
          <w:b/>
          <w:sz w:val="22"/>
        </w:rPr>
        <w:t>activat</w:t>
      </w:r>
      <w:proofErr w:type="spellEnd"/>
      <w:r w:rsidRPr="009A5F65">
        <w:rPr>
          <w:rFonts w:hint="eastAsia"/>
          <w:b/>
          <w:sz w:val="22"/>
        </w:rPr>
        <w:t xml:space="preserve"> TCI state,</w:t>
      </w:r>
      <w:r w:rsidRPr="009A5F65">
        <w:rPr>
          <w:b/>
          <w:sz w:val="22"/>
        </w:rPr>
        <w:t xml:space="preserve"> Tactivation_time</w:t>
      </w:r>
      <w:r w:rsidRPr="009A5F65">
        <w:rPr>
          <w:rFonts w:hint="eastAsia"/>
          <w:b/>
          <w:sz w:val="22"/>
        </w:rPr>
        <w:t xml:space="preserve"> is:</w:t>
      </w:r>
    </w:p>
    <w:p w:rsidR="000A5091" w:rsidRPr="009A5F65" w:rsidRDefault="000A5091" w:rsidP="000A5091">
      <w:pPr>
        <w:pStyle w:val="B3"/>
        <w:tabs>
          <w:tab w:val="left" w:pos="1701"/>
        </w:tabs>
        <w:ind w:left="1386"/>
        <w:rPr>
          <w:b/>
          <w:sz w:val="22"/>
        </w:rPr>
      </w:pPr>
      <w:r w:rsidRPr="009A5F65">
        <w:rPr>
          <w:rFonts w:hint="eastAsia"/>
          <w:b/>
          <w:sz w:val="22"/>
        </w:rPr>
        <w:tab/>
      </w:r>
      <w:r w:rsidRPr="009A5F65">
        <w:rPr>
          <w:b/>
          <w:sz w:val="22"/>
        </w:rPr>
        <w:t>-</w:t>
      </w:r>
      <w:r w:rsidRPr="009A5F65">
        <w:rPr>
          <w:b/>
          <w:sz w:val="22"/>
        </w:rPr>
        <w:tab/>
        <w:t xml:space="preserve"> [</w:t>
      </w:r>
      <w:r w:rsidRPr="009A5F65">
        <w:rPr>
          <w:rFonts w:hint="eastAsia"/>
          <w:b/>
          <w:sz w:val="22"/>
        </w:rPr>
        <w:t>T</w:t>
      </w:r>
      <w:r w:rsidRPr="00696244">
        <w:rPr>
          <w:rFonts w:hint="eastAsia"/>
          <w:b/>
          <w:sz w:val="22"/>
          <w:vertAlign w:val="subscript"/>
        </w:rPr>
        <w:t>L1-RSRP</w:t>
      </w:r>
      <w:r w:rsidRPr="009A5F65">
        <w:rPr>
          <w:rFonts w:hint="eastAsia"/>
          <w:b/>
          <w:sz w:val="22"/>
        </w:rPr>
        <w:t xml:space="preserve"> + </w:t>
      </w:r>
      <w:r w:rsidRPr="009A5F65">
        <w:rPr>
          <w:b/>
          <w:sz w:val="22"/>
        </w:rPr>
        <w:t>T</w:t>
      </w:r>
      <w:r w:rsidRPr="00696244">
        <w:rPr>
          <w:rFonts w:hint="eastAsia"/>
          <w:b/>
          <w:sz w:val="22"/>
          <w:vertAlign w:val="subscript"/>
        </w:rPr>
        <w:t>AGC</w:t>
      </w:r>
      <w:r w:rsidRPr="009A5F65">
        <w:rPr>
          <w:rFonts w:hint="eastAsia"/>
          <w:b/>
          <w:sz w:val="22"/>
        </w:rPr>
        <w:t xml:space="preserve"> + T</w:t>
      </w:r>
      <w:r w:rsidRPr="00696244">
        <w:rPr>
          <w:rFonts w:hint="eastAsia"/>
          <w:b/>
          <w:sz w:val="22"/>
          <w:vertAlign w:val="subscript"/>
        </w:rPr>
        <w:t>fine_timing</w:t>
      </w:r>
      <w:r w:rsidRPr="009A5F65">
        <w:rPr>
          <w:b/>
          <w:sz w:val="22"/>
        </w:rPr>
        <w:t xml:space="preserve"> + 5ms]</w:t>
      </w:r>
    </w:p>
    <w:p w:rsidR="000A5091" w:rsidRPr="009A5F65" w:rsidRDefault="000A5091" w:rsidP="000A5091">
      <w:pPr>
        <w:pStyle w:val="B3"/>
        <w:tabs>
          <w:tab w:val="left" w:pos="1701"/>
        </w:tabs>
        <w:ind w:left="1386"/>
        <w:rPr>
          <w:b/>
          <w:sz w:val="22"/>
        </w:rPr>
      </w:pPr>
      <w:r w:rsidRPr="009A5F65">
        <w:rPr>
          <w:b/>
          <w:sz w:val="22"/>
        </w:rPr>
        <w:t>-</w:t>
      </w:r>
      <w:r w:rsidRPr="009A5F65">
        <w:rPr>
          <w:b/>
          <w:sz w:val="22"/>
        </w:rPr>
        <w:tab/>
      </w:r>
      <w:r w:rsidRPr="009A5F65">
        <w:rPr>
          <w:rFonts w:hint="eastAsia"/>
          <w:b/>
          <w:sz w:val="22"/>
        </w:rPr>
        <w:t>I</w:t>
      </w:r>
      <w:r w:rsidRPr="009A5F65">
        <w:rPr>
          <w:b/>
          <w:sz w:val="22"/>
        </w:rPr>
        <w:t xml:space="preserve">f </w:t>
      </w:r>
      <w:r w:rsidRPr="009A5F65">
        <w:rPr>
          <w:rFonts w:hint="eastAsia"/>
          <w:b/>
          <w:sz w:val="22"/>
        </w:rPr>
        <w:t xml:space="preserve">UE needs to </w:t>
      </w:r>
      <w:r w:rsidRPr="009A5F65">
        <w:rPr>
          <w:b/>
          <w:sz w:val="22"/>
        </w:rPr>
        <w:t>synchronize</w:t>
      </w:r>
      <w:r w:rsidRPr="009A5F65">
        <w:rPr>
          <w:rFonts w:hint="eastAsia"/>
          <w:b/>
          <w:sz w:val="22"/>
        </w:rPr>
        <w:t xml:space="preserve"> to the target S</w:t>
      </w:r>
      <w:r>
        <w:rPr>
          <w:rFonts w:hint="eastAsia"/>
          <w:b/>
          <w:sz w:val="22"/>
          <w:lang w:eastAsia="zh-CN"/>
        </w:rPr>
        <w:t>C</w:t>
      </w:r>
      <w:r w:rsidRPr="009A5F65">
        <w:rPr>
          <w:rFonts w:hint="eastAsia"/>
          <w:b/>
          <w:sz w:val="22"/>
        </w:rPr>
        <w:t xml:space="preserve">ell </w:t>
      </w:r>
      <w:r>
        <w:rPr>
          <w:rFonts w:hint="eastAsia"/>
          <w:b/>
          <w:sz w:val="22"/>
          <w:lang w:eastAsia="zh-CN"/>
        </w:rPr>
        <w:t>and select the</w:t>
      </w:r>
      <w:r w:rsidRPr="009A5F65">
        <w:rPr>
          <w:rFonts w:hint="eastAsia"/>
          <w:b/>
          <w:sz w:val="22"/>
        </w:rPr>
        <w:t xml:space="preserve"> </w:t>
      </w:r>
      <w:proofErr w:type="spellStart"/>
      <w:r w:rsidRPr="009A5F65">
        <w:rPr>
          <w:rFonts w:hint="eastAsia"/>
          <w:b/>
          <w:sz w:val="22"/>
        </w:rPr>
        <w:t>activat</w:t>
      </w:r>
      <w:proofErr w:type="spellEnd"/>
      <w:r w:rsidRPr="009A5F65">
        <w:rPr>
          <w:rFonts w:hint="eastAsia"/>
          <w:b/>
          <w:sz w:val="22"/>
        </w:rPr>
        <w:t xml:space="preserve"> TCI state,</w:t>
      </w:r>
      <w:r w:rsidRPr="009A5F65">
        <w:rPr>
          <w:b/>
          <w:sz w:val="22"/>
        </w:rPr>
        <w:t xml:space="preserve"> Tactivation_time</w:t>
      </w:r>
      <w:r w:rsidRPr="009A5F65">
        <w:rPr>
          <w:rFonts w:hint="eastAsia"/>
          <w:b/>
          <w:sz w:val="22"/>
        </w:rPr>
        <w:t xml:space="preserve"> is:</w:t>
      </w:r>
    </w:p>
    <w:p w:rsidR="000A5091" w:rsidRDefault="000A5091" w:rsidP="000A5091">
      <w:pPr>
        <w:pStyle w:val="B3"/>
        <w:tabs>
          <w:tab w:val="left" w:pos="1418"/>
        </w:tabs>
        <w:ind w:left="0" w:firstLine="0"/>
        <w:rPr>
          <w:rFonts w:hint="eastAsia"/>
          <w:b/>
          <w:sz w:val="22"/>
          <w:lang w:eastAsia="zh-CN"/>
        </w:rPr>
      </w:pPr>
      <w:r w:rsidRPr="009A5F65">
        <w:rPr>
          <w:rFonts w:hint="eastAsia"/>
          <w:b/>
          <w:sz w:val="22"/>
          <w:lang w:eastAsia="zh-CN"/>
        </w:rPr>
        <w:tab/>
      </w:r>
      <w:r w:rsidRPr="009A5F65">
        <w:rPr>
          <w:b/>
          <w:sz w:val="22"/>
          <w:lang w:eastAsia="zh-CN"/>
        </w:rPr>
        <w:t>-</w:t>
      </w:r>
      <w:r>
        <w:rPr>
          <w:rFonts w:hint="eastAsia"/>
          <w:b/>
          <w:sz w:val="22"/>
          <w:lang w:eastAsia="zh-CN"/>
        </w:rPr>
        <w:tab/>
      </w:r>
      <w:r w:rsidRPr="009A5F65">
        <w:rPr>
          <w:b/>
          <w:sz w:val="22"/>
          <w:lang w:eastAsia="zh-CN"/>
        </w:rPr>
        <w:t xml:space="preserve"> [</w:t>
      </w:r>
      <w:proofErr w:type="spellStart"/>
      <w:r w:rsidRPr="009A5F65">
        <w:rPr>
          <w:rFonts w:hint="eastAsia"/>
          <w:b/>
          <w:sz w:val="22"/>
          <w:lang w:eastAsia="zh-CN"/>
        </w:rPr>
        <w:t>Tcell_search</w:t>
      </w:r>
      <w:proofErr w:type="spellEnd"/>
      <w:r w:rsidRPr="009A5F65" w:rsidDel="000B0D6A">
        <w:rPr>
          <w:b/>
          <w:sz w:val="22"/>
          <w:lang w:eastAsia="zh-CN"/>
        </w:rPr>
        <w:t xml:space="preserve"> </w:t>
      </w:r>
      <w:r w:rsidRPr="009A5F65">
        <w:rPr>
          <w:rFonts w:hint="eastAsia"/>
          <w:b/>
          <w:sz w:val="22"/>
          <w:lang w:eastAsia="zh-CN"/>
        </w:rPr>
        <w:t>+T</w:t>
      </w:r>
      <w:r w:rsidRPr="00696244">
        <w:rPr>
          <w:rFonts w:hint="eastAsia"/>
          <w:b/>
          <w:sz w:val="22"/>
          <w:vertAlign w:val="subscript"/>
          <w:lang w:eastAsia="zh-CN"/>
        </w:rPr>
        <w:t>L1-RSRP</w:t>
      </w:r>
      <w:r w:rsidRPr="009A5F65">
        <w:rPr>
          <w:rFonts w:hint="eastAsia"/>
          <w:b/>
          <w:sz w:val="22"/>
          <w:lang w:eastAsia="zh-CN"/>
        </w:rPr>
        <w:t xml:space="preserve"> + </w:t>
      </w:r>
      <w:r w:rsidRPr="009A5F65">
        <w:rPr>
          <w:b/>
          <w:sz w:val="22"/>
          <w:lang w:eastAsia="zh-CN"/>
        </w:rPr>
        <w:t>T</w:t>
      </w:r>
      <w:r w:rsidRPr="00696244">
        <w:rPr>
          <w:rFonts w:hint="eastAsia"/>
          <w:b/>
          <w:sz w:val="22"/>
          <w:vertAlign w:val="subscript"/>
          <w:lang w:eastAsia="zh-CN"/>
        </w:rPr>
        <w:t>AGC</w:t>
      </w:r>
      <w:r w:rsidRPr="009A5F65">
        <w:rPr>
          <w:rFonts w:hint="eastAsia"/>
          <w:b/>
          <w:sz w:val="22"/>
          <w:lang w:eastAsia="zh-CN"/>
        </w:rPr>
        <w:t xml:space="preserve"> + T</w:t>
      </w:r>
      <w:r w:rsidRPr="00696244">
        <w:rPr>
          <w:rFonts w:hint="eastAsia"/>
          <w:b/>
          <w:sz w:val="22"/>
          <w:vertAlign w:val="subscript"/>
          <w:lang w:eastAsia="zh-CN"/>
        </w:rPr>
        <w:t>fine_timing</w:t>
      </w:r>
      <w:r w:rsidRPr="009A5F65">
        <w:rPr>
          <w:b/>
          <w:sz w:val="22"/>
          <w:lang w:eastAsia="zh-CN"/>
        </w:rPr>
        <w:t xml:space="preserve"> + 5ms]</w:t>
      </w:r>
    </w:p>
    <w:p w:rsidR="000A5091" w:rsidRPr="007B7FD8" w:rsidRDefault="000A5091" w:rsidP="000A5091">
      <w:pPr>
        <w:spacing w:after="0"/>
        <w:rPr>
          <w:rFonts w:eastAsiaTheme="minorEastAsia" w:hint="eastAsia"/>
          <w:b/>
          <w:sz w:val="22"/>
          <w:lang w:eastAsia="zh-CN"/>
        </w:rPr>
      </w:pPr>
      <w:r w:rsidRPr="007B7FD8">
        <w:rPr>
          <w:rFonts w:eastAsiaTheme="minorEastAsia" w:hint="eastAsia"/>
          <w:b/>
          <w:sz w:val="22"/>
          <w:lang w:eastAsia="zh-CN"/>
        </w:rPr>
        <w:t xml:space="preserve">Where, </w:t>
      </w:r>
    </w:p>
    <w:p w:rsidR="000A5091" w:rsidRPr="007B7FD8" w:rsidRDefault="000A5091" w:rsidP="000A5091">
      <w:pPr>
        <w:spacing w:after="0"/>
        <w:ind w:firstLine="420"/>
        <w:rPr>
          <w:rFonts w:eastAsiaTheme="minorEastAsia" w:hint="eastAsia"/>
          <w:b/>
          <w:sz w:val="22"/>
          <w:lang w:eastAsia="zh-CN"/>
        </w:rPr>
      </w:pPr>
      <w:r w:rsidRPr="009A5F65">
        <w:rPr>
          <w:rFonts w:eastAsia="宋体" w:hint="eastAsia"/>
          <w:b/>
          <w:sz w:val="22"/>
          <w:lang w:eastAsia="en-US"/>
        </w:rPr>
        <w:t>T</w:t>
      </w:r>
      <w:r w:rsidRPr="00696244">
        <w:rPr>
          <w:rFonts w:eastAsia="宋体" w:hint="eastAsia"/>
          <w:b/>
          <w:sz w:val="22"/>
          <w:vertAlign w:val="subscript"/>
          <w:lang w:eastAsia="en-US"/>
        </w:rPr>
        <w:t>L1-RSRP</w:t>
      </w:r>
      <w:r>
        <w:rPr>
          <w:rFonts w:eastAsia="宋体" w:hint="eastAsia"/>
          <w:b/>
          <w:sz w:val="22"/>
          <w:lang w:eastAsia="zh-CN"/>
        </w:rPr>
        <w:t xml:space="preserve"> = </w:t>
      </w:r>
      <w:r w:rsidRPr="007B7FD8">
        <w:rPr>
          <w:b/>
          <w:sz w:val="22"/>
          <w:lang w:eastAsia="zh-CN"/>
        </w:rPr>
        <w:t>T</w:t>
      </w:r>
      <w:r w:rsidRPr="007B7FD8">
        <w:rPr>
          <w:b/>
          <w:sz w:val="22"/>
          <w:vertAlign w:val="subscript"/>
          <w:lang w:eastAsia="zh-CN"/>
        </w:rPr>
        <w:t>SMTC_SCell</w:t>
      </w:r>
      <w:r w:rsidRPr="007B7FD8">
        <w:rPr>
          <w:rFonts w:eastAsiaTheme="minorEastAsia" w:hint="eastAsia"/>
          <w:b/>
          <w:sz w:val="22"/>
          <w:lang w:eastAsia="zh-CN"/>
        </w:rPr>
        <w:t xml:space="preserve"> is </w:t>
      </w:r>
      <w:r>
        <w:rPr>
          <w:rFonts w:eastAsiaTheme="minorEastAsia" w:hint="eastAsia"/>
          <w:b/>
          <w:sz w:val="22"/>
          <w:lang w:eastAsia="zh-CN"/>
        </w:rPr>
        <w:t xml:space="preserve">L1-RSRP </w:t>
      </w:r>
      <w:r>
        <w:rPr>
          <w:rFonts w:eastAsiaTheme="minorEastAsia"/>
          <w:b/>
          <w:sz w:val="22"/>
          <w:lang w:eastAsia="zh-CN"/>
        </w:rPr>
        <w:t>measurement</w:t>
      </w:r>
      <w:r>
        <w:rPr>
          <w:rFonts w:eastAsiaTheme="minorEastAsia" w:hint="eastAsia"/>
          <w:b/>
          <w:sz w:val="22"/>
          <w:lang w:eastAsia="zh-CN"/>
        </w:rPr>
        <w:t xml:space="preserve"> delay</w:t>
      </w:r>
      <w:r w:rsidRPr="007B7FD8">
        <w:rPr>
          <w:rFonts w:eastAsiaTheme="minorEastAsia" w:hint="eastAsia"/>
          <w:b/>
          <w:sz w:val="22"/>
          <w:lang w:eastAsia="zh-CN"/>
        </w:rPr>
        <w:t xml:space="preserve">; </w:t>
      </w:r>
    </w:p>
    <w:p w:rsidR="000A5091" w:rsidRPr="007B7FD8" w:rsidRDefault="000A5091" w:rsidP="000A5091">
      <w:pPr>
        <w:spacing w:after="0"/>
        <w:rPr>
          <w:rFonts w:eastAsia="宋体" w:hint="eastAsia"/>
          <w:b/>
          <w:sz w:val="22"/>
          <w:lang w:eastAsia="zh-CN"/>
        </w:rPr>
      </w:pPr>
      <w:r w:rsidRPr="007B7FD8">
        <w:rPr>
          <w:rFonts w:eastAsiaTheme="minorEastAsia" w:hint="eastAsia"/>
          <w:b/>
          <w:sz w:val="24"/>
          <w:lang w:eastAsia="zh-CN"/>
        </w:rPr>
        <w:tab/>
      </w:r>
      <w:proofErr w:type="spellStart"/>
      <w:r w:rsidRPr="009A5F65">
        <w:rPr>
          <w:rFonts w:eastAsia="宋体" w:hint="eastAsia"/>
          <w:b/>
          <w:sz w:val="22"/>
          <w:lang w:eastAsia="zh-CN"/>
        </w:rPr>
        <w:t>T</w:t>
      </w:r>
      <w:r w:rsidRPr="00696244">
        <w:rPr>
          <w:rFonts w:eastAsia="宋体" w:hint="eastAsia"/>
          <w:b/>
          <w:sz w:val="22"/>
          <w:vertAlign w:val="subscript"/>
          <w:lang w:eastAsia="zh-CN"/>
        </w:rPr>
        <w:t>cell_search</w:t>
      </w:r>
      <w:proofErr w:type="spellEnd"/>
      <w:r w:rsidRPr="007B7FD8">
        <w:rPr>
          <w:rFonts w:eastAsiaTheme="minorEastAsia" w:hint="eastAsia"/>
          <w:b/>
          <w:sz w:val="22"/>
          <w:lang w:eastAsia="zh-CN"/>
        </w:rPr>
        <w:t xml:space="preserve">= </w:t>
      </w:r>
      <w:r>
        <w:rPr>
          <w:rFonts w:eastAsiaTheme="minorEastAsia" w:hint="eastAsia"/>
          <w:b/>
          <w:sz w:val="22"/>
          <w:lang w:eastAsia="zh-CN"/>
        </w:rPr>
        <w:t>8</w:t>
      </w:r>
      <w:r w:rsidRPr="007B7FD8">
        <w:rPr>
          <w:rFonts w:eastAsiaTheme="minorEastAsia" w:hint="eastAsia"/>
          <w:b/>
          <w:sz w:val="22"/>
          <w:lang w:eastAsia="zh-CN"/>
        </w:rPr>
        <w:t>*</w:t>
      </w:r>
      <w:r w:rsidRPr="007B7FD8">
        <w:rPr>
          <w:b/>
          <w:sz w:val="22"/>
          <w:lang w:eastAsia="zh-CN"/>
        </w:rPr>
        <w:t>T</w:t>
      </w:r>
      <w:r w:rsidRPr="007B7FD8">
        <w:rPr>
          <w:b/>
          <w:sz w:val="22"/>
          <w:vertAlign w:val="subscript"/>
          <w:lang w:eastAsia="zh-CN"/>
        </w:rPr>
        <w:t>SMTC_SCell</w:t>
      </w:r>
      <w:r w:rsidRPr="007B7FD8">
        <w:rPr>
          <w:rFonts w:eastAsia="宋体" w:hint="eastAsia"/>
          <w:b/>
          <w:sz w:val="22"/>
          <w:lang w:eastAsia="zh-CN"/>
        </w:rPr>
        <w:t xml:space="preserve"> is </w:t>
      </w:r>
      <w:r>
        <w:rPr>
          <w:rFonts w:eastAsia="宋体" w:hint="eastAsia"/>
          <w:b/>
          <w:sz w:val="22"/>
          <w:lang w:eastAsia="zh-CN"/>
        </w:rPr>
        <w:t>cell search</w:t>
      </w:r>
      <w:r w:rsidRPr="007B7FD8">
        <w:rPr>
          <w:rFonts w:eastAsia="宋体" w:hint="eastAsia"/>
          <w:b/>
          <w:sz w:val="22"/>
          <w:lang w:eastAsia="zh-CN"/>
        </w:rPr>
        <w:t xml:space="preserve"> delay;</w:t>
      </w:r>
    </w:p>
    <w:p w:rsidR="000A5091" w:rsidRPr="007B7FD8" w:rsidRDefault="000A5091" w:rsidP="000A5091">
      <w:pPr>
        <w:spacing w:after="0"/>
        <w:rPr>
          <w:rFonts w:eastAsiaTheme="minorEastAsia" w:hint="eastAsia"/>
          <w:b/>
          <w:sz w:val="24"/>
          <w:lang w:eastAsia="zh-CN"/>
        </w:rPr>
      </w:pPr>
      <w:r w:rsidRPr="007B7FD8">
        <w:rPr>
          <w:rFonts w:eastAsia="宋体" w:hint="eastAsia"/>
          <w:b/>
          <w:sz w:val="22"/>
          <w:lang w:eastAsia="zh-CN"/>
        </w:rPr>
        <w:tab/>
      </w:r>
      <w:r w:rsidRPr="007B7FD8">
        <w:rPr>
          <w:b/>
          <w:sz w:val="22"/>
          <w:lang w:eastAsia="en-US"/>
        </w:rPr>
        <w:t>T</w:t>
      </w:r>
      <w:r w:rsidRPr="007B7FD8">
        <w:rPr>
          <w:rFonts w:hint="eastAsia"/>
          <w:b/>
          <w:sz w:val="22"/>
          <w:vertAlign w:val="subscript"/>
          <w:lang w:eastAsia="en-US"/>
        </w:rPr>
        <w:t>AGC</w:t>
      </w:r>
      <w:r w:rsidRPr="007B7FD8">
        <w:rPr>
          <w:rFonts w:eastAsiaTheme="minorEastAsia" w:hint="eastAsia"/>
          <w:b/>
          <w:sz w:val="22"/>
          <w:lang w:eastAsia="zh-CN"/>
        </w:rPr>
        <w:t xml:space="preserve"> = </w:t>
      </w:r>
      <w:r>
        <w:rPr>
          <w:rFonts w:eastAsiaTheme="minorEastAsia" w:hint="eastAsia"/>
          <w:b/>
          <w:sz w:val="22"/>
          <w:lang w:eastAsia="zh-CN"/>
        </w:rPr>
        <w:t>16</w:t>
      </w:r>
      <w:r w:rsidRPr="007B7FD8">
        <w:rPr>
          <w:rFonts w:eastAsiaTheme="minorEastAsia" w:hint="eastAsia"/>
          <w:b/>
          <w:sz w:val="22"/>
          <w:lang w:eastAsia="zh-CN"/>
        </w:rPr>
        <w:t>*</w:t>
      </w:r>
      <w:r w:rsidRPr="007B7FD8">
        <w:rPr>
          <w:b/>
          <w:sz w:val="22"/>
          <w:lang w:eastAsia="zh-CN"/>
        </w:rPr>
        <w:t>T</w:t>
      </w:r>
      <w:r w:rsidRPr="007B7FD8">
        <w:rPr>
          <w:b/>
          <w:sz w:val="22"/>
          <w:vertAlign w:val="subscript"/>
          <w:lang w:eastAsia="zh-CN"/>
        </w:rPr>
        <w:t>SMTC_SCell</w:t>
      </w:r>
      <w:r w:rsidRPr="007B7FD8">
        <w:rPr>
          <w:rFonts w:eastAsiaTheme="minorEastAsia" w:hint="eastAsia"/>
          <w:b/>
          <w:sz w:val="22"/>
          <w:lang w:eastAsia="zh-CN"/>
        </w:rPr>
        <w:t xml:space="preserve"> is AGC adjustment delay; </w:t>
      </w:r>
    </w:p>
    <w:p w:rsidR="009C7A46" w:rsidRPr="001C1FD6" w:rsidRDefault="000A5091" w:rsidP="000A5091">
      <w:pPr>
        <w:jc w:val="both"/>
        <w:rPr>
          <w:rFonts w:eastAsiaTheme="minorEastAsia"/>
          <w:b/>
          <w:sz w:val="22"/>
          <w:lang w:eastAsia="zh-CN"/>
        </w:rPr>
      </w:pPr>
      <w:r w:rsidRPr="007B7FD8">
        <w:rPr>
          <w:rFonts w:eastAsiaTheme="minorEastAsia" w:hint="eastAsia"/>
          <w:b/>
          <w:sz w:val="22"/>
          <w:lang w:eastAsia="zh-CN"/>
        </w:rPr>
        <w:tab/>
      </w:r>
      <w:r w:rsidRPr="007B7FD8">
        <w:rPr>
          <w:rFonts w:hint="eastAsia"/>
          <w:b/>
          <w:sz w:val="22"/>
          <w:lang w:eastAsia="en-US"/>
        </w:rPr>
        <w:t>T</w:t>
      </w:r>
      <w:r w:rsidRPr="007B7FD8">
        <w:rPr>
          <w:b/>
          <w:sz w:val="22"/>
          <w:vertAlign w:val="subscript"/>
          <w:lang w:eastAsia="en-US"/>
        </w:rPr>
        <w:t>fine_timing</w:t>
      </w:r>
      <w:r w:rsidRPr="007B7FD8">
        <w:rPr>
          <w:rFonts w:eastAsiaTheme="minorEastAsia" w:hint="eastAsia"/>
          <w:b/>
          <w:sz w:val="22"/>
          <w:lang w:eastAsia="zh-CN"/>
        </w:rPr>
        <w:t xml:space="preserve"> = </w:t>
      </w:r>
      <w:r w:rsidRPr="007B7FD8">
        <w:rPr>
          <w:b/>
          <w:sz w:val="22"/>
          <w:lang w:eastAsia="zh-CN"/>
        </w:rPr>
        <w:t>T</w:t>
      </w:r>
      <w:r w:rsidRPr="007B7FD8">
        <w:rPr>
          <w:b/>
          <w:sz w:val="22"/>
          <w:vertAlign w:val="subscript"/>
          <w:lang w:eastAsia="zh-CN"/>
        </w:rPr>
        <w:t>SMTC_SCell</w:t>
      </w:r>
      <w:r w:rsidRPr="007B7FD8">
        <w:rPr>
          <w:rFonts w:eastAsiaTheme="minorEastAsia" w:hint="eastAsia"/>
          <w:b/>
          <w:sz w:val="22"/>
          <w:lang w:eastAsia="zh-CN"/>
        </w:rPr>
        <w:t>, is fine timing adjustment delay.</w:t>
      </w:r>
    </w:p>
    <w:p w:rsidR="005C5254" w:rsidRDefault="005C5254" w:rsidP="005C5254">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6D0A0E" w:rsidRPr="007D5D2C" w:rsidRDefault="00D87D2A" w:rsidP="007D5D2C">
      <w:pPr>
        <w:spacing w:after="160"/>
        <w:rPr>
          <w:rFonts w:eastAsiaTheme="minorEastAsia"/>
          <w:lang w:eastAsia="zh-CN"/>
        </w:rPr>
      </w:pPr>
      <w:r>
        <w:rPr>
          <w:rFonts w:eastAsiaTheme="minorEastAsia" w:hint="eastAsia"/>
          <w:lang w:eastAsia="zh-CN"/>
        </w:rPr>
        <w:t>[1]</w:t>
      </w:r>
      <w:r>
        <w:rPr>
          <w:rFonts w:eastAsiaTheme="minorEastAsia" w:hint="eastAsia"/>
          <w:lang w:eastAsia="zh-CN"/>
        </w:rPr>
        <w:tab/>
      </w:r>
      <w:r w:rsidRPr="00152E8A">
        <w:rPr>
          <w:rFonts w:eastAsiaTheme="minorEastAsia" w:hint="eastAsia"/>
        </w:rPr>
        <w:t>R4-1</w:t>
      </w:r>
      <w:r w:rsidR="00DB142C">
        <w:rPr>
          <w:rFonts w:eastAsiaTheme="minorEastAsia" w:hint="eastAsia"/>
          <w:lang w:eastAsia="zh-CN"/>
        </w:rPr>
        <w:t>90</w:t>
      </w:r>
      <w:r w:rsidR="000A5091">
        <w:rPr>
          <w:rFonts w:eastAsiaTheme="minorEastAsia" w:hint="eastAsia"/>
          <w:lang w:eastAsia="zh-CN"/>
        </w:rPr>
        <w:t>4696</w:t>
      </w:r>
      <w:r w:rsidRPr="00CE7579">
        <w:rPr>
          <w:rFonts w:eastAsiaTheme="minorEastAsia" w:hint="eastAsia"/>
        </w:rPr>
        <w:t>,</w:t>
      </w:r>
      <w:r>
        <w:rPr>
          <w:rFonts w:eastAsiaTheme="minorEastAsia" w:hint="eastAsia"/>
          <w:lang w:eastAsia="zh-CN"/>
        </w:rPr>
        <w:tab/>
      </w:r>
      <w:r w:rsidR="00DB142C" w:rsidRPr="00DB142C">
        <w:rPr>
          <w:rFonts w:eastAsiaTheme="minorEastAsia"/>
        </w:rPr>
        <w:t>WF on SCell Activation in FR2</w:t>
      </w:r>
      <w:r>
        <w:rPr>
          <w:rFonts w:eastAsiaTheme="minorEastAsia" w:hint="eastAsia"/>
          <w:lang w:eastAsia="zh-CN"/>
        </w:rPr>
        <w:t>, Qualcomm</w:t>
      </w:r>
    </w:p>
    <w:sectPr w:rsidR="006D0A0E" w:rsidRPr="007D5D2C"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AFB" w:rsidRDefault="000A6AFB" w:rsidP="005C5254">
      <w:pPr>
        <w:spacing w:after="0"/>
      </w:pPr>
      <w:r>
        <w:separator/>
      </w:r>
    </w:p>
  </w:endnote>
  <w:endnote w:type="continuationSeparator" w:id="0">
    <w:p w:rsidR="000A6AFB" w:rsidRDefault="000A6AFB" w:rsidP="005C5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AFB" w:rsidRDefault="000A6AFB" w:rsidP="005C5254">
      <w:pPr>
        <w:spacing w:after="0"/>
      </w:pPr>
      <w:r>
        <w:separator/>
      </w:r>
    </w:p>
  </w:footnote>
  <w:footnote w:type="continuationSeparator" w:id="0">
    <w:p w:rsidR="000A6AFB" w:rsidRDefault="000A6AFB" w:rsidP="005C52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21A52"/>
    <w:multiLevelType w:val="hybridMultilevel"/>
    <w:tmpl w:val="E480C624"/>
    <w:lvl w:ilvl="0" w:tplc="D57C7BE4">
      <w:start w:val="1"/>
      <w:numFmt w:val="bullet"/>
      <w:lvlText w:val="•"/>
      <w:lvlJc w:val="left"/>
      <w:pPr>
        <w:tabs>
          <w:tab w:val="num" w:pos="720"/>
        </w:tabs>
        <w:ind w:left="720" w:hanging="360"/>
      </w:pPr>
      <w:rPr>
        <w:rFonts w:ascii="Arial" w:hAnsi="Arial" w:hint="default"/>
      </w:rPr>
    </w:lvl>
    <w:lvl w:ilvl="1" w:tplc="3808EF26">
      <w:start w:val="1089"/>
      <w:numFmt w:val="bullet"/>
      <w:lvlText w:val="•"/>
      <w:lvlJc w:val="left"/>
      <w:pPr>
        <w:tabs>
          <w:tab w:val="num" w:pos="1440"/>
        </w:tabs>
        <w:ind w:left="1440" w:hanging="360"/>
      </w:pPr>
      <w:rPr>
        <w:rFonts w:ascii="Arial" w:hAnsi="Arial" w:hint="default"/>
      </w:rPr>
    </w:lvl>
    <w:lvl w:ilvl="2" w:tplc="1DF0DF14">
      <w:start w:val="1089"/>
      <w:numFmt w:val="bullet"/>
      <w:lvlText w:val="•"/>
      <w:lvlJc w:val="left"/>
      <w:pPr>
        <w:tabs>
          <w:tab w:val="num" w:pos="2160"/>
        </w:tabs>
        <w:ind w:left="2160" w:hanging="360"/>
      </w:pPr>
      <w:rPr>
        <w:rFonts w:ascii="Arial" w:hAnsi="Arial" w:hint="default"/>
      </w:rPr>
    </w:lvl>
    <w:lvl w:ilvl="3" w:tplc="8376C8D4" w:tentative="1">
      <w:start w:val="1"/>
      <w:numFmt w:val="bullet"/>
      <w:lvlText w:val="•"/>
      <w:lvlJc w:val="left"/>
      <w:pPr>
        <w:tabs>
          <w:tab w:val="num" w:pos="2880"/>
        </w:tabs>
        <w:ind w:left="2880" w:hanging="360"/>
      </w:pPr>
      <w:rPr>
        <w:rFonts w:ascii="Arial" w:hAnsi="Arial" w:hint="default"/>
      </w:rPr>
    </w:lvl>
    <w:lvl w:ilvl="4" w:tplc="28BE5EA0" w:tentative="1">
      <w:start w:val="1"/>
      <w:numFmt w:val="bullet"/>
      <w:lvlText w:val="•"/>
      <w:lvlJc w:val="left"/>
      <w:pPr>
        <w:tabs>
          <w:tab w:val="num" w:pos="3600"/>
        </w:tabs>
        <w:ind w:left="3600" w:hanging="360"/>
      </w:pPr>
      <w:rPr>
        <w:rFonts w:ascii="Arial" w:hAnsi="Arial" w:hint="default"/>
      </w:rPr>
    </w:lvl>
    <w:lvl w:ilvl="5" w:tplc="B0646B7A" w:tentative="1">
      <w:start w:val="1"/>
      <w:numFmt w:val="bullet"/>
      <w:lvlText w:val="•"/>
      <w:lvlJc w:val="left"/>
      <w:pPr>
        <w:tabs>
          <w:tab w:val="num" w:pos="4320"/>
        </w:tabs>
        <w:ind w:left="4320" w:hanging="360"/>
      </w:pPr>
      <w:rPr>
        <w:rFonts w:ascii="Arial" w:hAnsi="Arial" w:hint="default"/>
      </w:rPr>
    </w:lvl>
    <w:lvl w:ilvl="6" w:tplc="A122078E" w:tentative="1">
      <w:start w:val="1"/>
      <w:numFmt w:val="bullet"/>
      <w:lvlText w:val="•"/>
      <w:lvlJc w:val="left"/>
      <w:pPr>
        <w:tabs>
          <w:tab w:val="num" w:pos="5040"/>
        </w:tabs>
        <w:ind w:left="5040" w:hanging="360"/>
      </w:pPr>
      <w:rPr>
        <w:rFonts w:ascii="Arial" w:hAnsi="Arial" w:hint="default"/>
      </w:rPr>
    </w:lvl>
    <w:lvl w:ilvl="7" w:tplc="2A042720" w:tentative="1">
      <w:start w:val="1"/>
      <w:numFmt w:val="bullet"/>
      <w:lvlText w:val="•"/>
      <w:lvlJc w:val="left"/>
      <w:pPr>
        <w:tabs>
          <w:tab w:val="num" w:pos="5760"/>
        </w:tabs>
        <w:ind w:left="5760" w:hanging="360"/>
      </w:pPr>
      <w:rPr>
        <w:rFonts w:ascii="Arial" w:hAnsi="Arial" w:hint="default"/>
      </w:rPr>
    </w:lvl>
    <w:lvl w:ilvl="8" w:tplc="38BC104A" w:tentative="1">
      <w:start w:val="1"/>
      <w:numFmt w:val="bullet"/>
      <w:lvlText w:val="•"/>
      <w:lvlJc w:val="left"/>
      <w:pPr>
        <w:tabs>
          <w:tab w:val="num" w:pos="6480"/>
        </w:tabs>
        <w:ind w:left="6480" w:hanging="360"/>
      </w:pPr>
      <w:rPr>
        <w:rFonts w:ascii="Arial" w:hAnsi="Arial" w:hint="default"/>
      </w:rPr>
    </w:lvl>
  </w:abstractNum>
  <w:abstractNum w:abstractNumId="1">
    <w:nsid w:val="28A754AC"/>
    <w:multiLevelType w:val="hybridMultilevel"/>
    <w:tmpl w:val="3D9AA25E"/>
    <w:lvl w:ilvl="0" w:tplc="82D8F8DA">
      <w:start w:val="1"/>
      <w:numFmt w:val="bullet"/>
      <w:lvlText w:val="•"/>
      <w:lvlJc w:val="left"/>
      <w:pPr>
        <w:tabs>
          <w:tab w:val="num" w:pos="720"/>
        </w:tabs>
        <w:ind w:left="720" w:hanging="360"/>
      </w:pPr>
      <w:rPr>
        <w:rFonts w:ascii="Arial" w:hAnsi="Arial" w:hint="default"/>
      </w:rPr>
    </w:lvl>
    <w:lvl w:ilvl="1" w:tplc="790AE660">
      <w:start w:val="3279"/>
      <w:numFmt w:val="bullet"/>
      <w:lvlText w:val="•"/>
      <w:lvlJc w:val="left"/>
      <w:pPr>
        <w:tabs>
          <w:tab w:val="num" w:pos="1440"/>
        </w:tabs>
        <w:ind w:left="1440" w:hanging="360"/>
      </w:pPr>
      <w:rPr>
        <w:rFonts w:ascii="Arial" w:hAnsi="Arial" w:hint="default"/>
      </w:rPr>
    </w:lvl>
    <w:lvl w:ilvl="2" w:tplc="AEEACE2A">
      <w:start w:val="3279"/>
      <w:numFmt w:val="bullet"/>
      <w:lvlText w:val="•"/>
      <w:lvlJc w:val="left"/>
      <w:pPr>
        <w:tabs>
          <w:tab w:val="num" w:pos="2160"/>
        </w:tabs>
        <w:ind w:left="2160" w:hanging="360"/>
      </w:pPr>
      <w:rPr>
        <w:rFonts w:ascii="Arial" w:hAnsi="Arial" w:hint="default"/>
      </w:rPr>
    </w:lvl>
    <w:lvl w:ilvl="3" w:tplc="984074B6" w:tentative="1">
      <w:start w:val="1"/>
      <w:numFmt w:val="bullet"/>
      <w:lvlText w:val="•"/>
      <w:lvlJc w:val="left"/>
      <w:pPr>
        <w:tabs>
          <w:tab w:val="num" w:pos="2880"/>
        </w:tabs>
        <w:ind w:left="2880" w:hanging="360"/>
      </w:pPr>
      <w:rPr>
        <w:rFonts w:ascii="Arial" w:hAnsi="Arial" w:hint="default"/>
      </w:rPr>
    </w:lvl>
    <w:lvl w:ilvl="4" w:tplc="F5CC43FC" w:tentative="1">
      <w:start w:val="1"/>
      <w:numFmt w:val="bullet"/>
      <w:lvlText w:val="•"/>
      <w:lvlJc w:val="left"/>
      <w:pPr>
        <w:tabs>
          <w:tab w:val="num" w:pos="3600"/>
        </w:tabs>
        <w:ind w:left="3600" w:hanging="360"/>
      </w:pPr>
      <w:rPr>
        <w:rFonts w:ascii="Arial" w:hAnsi="Arial" w:hint="default"/>
      </w:rPr>
    </w:lvl>
    <w:lvl w:ilvl="5" w:tplc="AAA65102" w:tentative="1">
      <w:start w:val="1"/>
      <w:numFmt w:val="bullet"/>
      <w:lvlText w:val="•"/>
      <w:lvlJc w:val="left"/>
      <w:pPr>
        <w:tabs>
          <w:tab w:val="num" w:pos="4320"/>
        </w:tabs>
        <w:ind w:left="4320" w:hanging="360"/>
      </w:pPr>
      <w:rPr>
        <w:rFonts w:ascii="Arial" w:hAnsi="Arial" w:hint="default"/>
      </w:rPr>
    </w:lvl>
    <w:lvl w:ilvl="6" w:tplc="377627D4" w:tentative="1">
      <w:start w:val="1"/>
      <w:numFmt w:val="bullet"/>
      <w:lvlText w:val="•"/>
      <w:lvlJc w:val="left"/>
      <w:pPr>
        <w:tabs>
          <w:tab w:val="num" w:pos="5040"/>
        </w:tabs>
        <w:ind w:left="5040" w:hanging="360"/>
      </w:pPr>
      <w:rPr>
        <w:rFonts w:ascii="Arial" w:hAnsi="Arial" w:hint="default"/>
      </w:rPr>
    </w:lvl>
    <w:lvl w:ilvl="7" w:tplc="53C88FBA" w:tentative="1">
      <w:start w:val="1"/>
      <w:numFmt w:val="bullet"/>
      <w:lvlText w:val="•"/>
      <w:lvlJc w:val="left"/>
      <w:pPr>
        <w:tabs>
          <w:tab w:val="num" w:pos="5760"/>
        </w:tabs>
        <w:ind w:left="5760" w:hanging="360"/>
      </w:pPr>
      <w:rPr>
        <w:rFonts w:ascii="Arial" w:hAnsi="Arial" w:hint="default"/>
      </w:rPr>
    </w:lvl>
    <w:lvl w:ilvl="8" w:tplc="4B1E35D0" w:tentative="1">
      <w:start w:val="1"/>
      <w:numFmt w:val="bullet"/>
      <w:lvlText w:val="•"/>
      <w:lvlJc w:val="left"/>
      <w:pPr>
        <w:tabs>
          <w:tab w:val="num" w:pos="6480"/>
        </w:tabs>
        <w:ind w:left="6480" w:hanging="360"/>
      </w:pPr>
      <w:rPr>
        <w:rFonts w:ascii="Arial" w:hAnsi="Arial" w:hint="default"/>
      </w:rPr>
    </w:lvl>
  </w:abstractNum>
  <w:abstractNum w:abstractNumId="2">
    <w:nsid w:val="2A970AB5"/>
    <w:multiLevelType w:val="hybridMultilevel"/>
    <w:tmpl w:val="CACA21BC"/>
    <w:lvl w:ilvl="0" w:tplc="AB40419C">
      <w:start w:val="1"/>
      <w:numFmt w:val="bullet"/>
      <w:lvlText w:val="•"/>
      <w:lvlJc w:val="left"/>
      <w:pPr>
        <w:tabs>
          <w:tab w:val="num" w:pos="720"/>
        </w:tabs>
        <w:ind w:left="720" w:hanging="360"/>
      </w:pPr>
      <w:rPr>
        <w:rFonts w:ascii="Arial" w:hAnsi="Arial" w:hint="default"/>
      </w:rPr>
    </w:lvl>
    <w:lvl w:ilvl="1" w:tplc="8A90429C">
      <w:start w:val="2622"/>
      <w:numFmt w:val="bullet"/>
      <w:lvlText w:val="•"/>
      <w:lvlJc w:val="left"/>
      <w:pPr>
        <w:tabs>
          <w:tab w:val="num" w:pos="1440"/>
        </w:tabs>
        <w:ind w:left="1440" w:hanging="360"/>
      </w:pPr>
      <w:rPr>
        <w:rFonts w:ascii="Arial" w:hAnsi="Arial" w:hint="default"/>
      </w:rPr>
    </w:lvl>
    <w:lvl w:ilvl="2" w:tplc="B49659B4">
      <w:start w:val="2622"/>
      <w:numFmt w:val="bullet"/>
      <w:lvlText w:val="•"/>
      <w:lvlJc w:val="left"/>
      <w:pPr>
        <w:tabs>
          <w:tab w:val="num" w:pos="2160"/>
        </w:tabs>
        <w:ind w:left="2160" w:hanging="360"/>
      </w:pPr>
      <w:rPr>
        <w:rFonts w:ascii="Arial" w:hAnsi="Arial" w:hint="default"/>
      </w:rPr>
    </w:lvl>
    <w:lvl w:ilvl="3" w:tplc="BBC61B0A">
      <w:start w:val="2622"/>
      <w:numFmt w:val="bullet"/>
      <w:lvlText w:val="•"/>
      <w:lvlJc w:val="left"/>
      <w:pPr>
        <w:tabs>
          <w:tab w:val="num" w:pos="2880"/>
        </w:tabs>
        <w:ind w:left="2880" w:hanging="360"/>
      </w:pPr>
      <w:rPr>
        <w:rFonts w:ascii="Arial" w:hAnsi="Arial" w:hint="default"/>
      </w:rPr>
    </w:lvl>
    <w:lvl w:ilvl="4" w:tplc="928CAA14">
      <w:start w:val="2622"/>
      <w:numFmt w:val="bullet"/>
      <w:lvlText w:val="•"/>
      <w:lvlJc w:val="left"/>
      <w:pPr>
        <w:tabs>
          <w:tab w:val="num" w:pos="3600"/>
        </w:tabs>
        <w:ind w:left="3600" w:hanging="360"/>
      </w:pPr>
      <w:rPr>
        <w:rFonts w:ascii="Arial" w:hAnsi="Arial" w:hint="default"/>
      </w:rPr>
    </w:lvl>
    <w:lvl w:ilvl="5" w:tplc="2B6AF9A0" w:tentative="1">
      <w:start w:val="1"/>
      <w:numFmt w:val="bullet"/>
      <w:lvlText w:val="•"/>
      <w:lvlJc w:val="left"/>
      <w:pPr>
        <w:tabs>
          <w:tab w:val="num" w:pos="4320"/>
        </w:tabs>
        <w:ind w:left="4320" w:hanging="360"/>
      </w:pPr>
      <w:rPr>
        <w:rFonts w:ascii="Arial" w:hAnsi="Arial" w:hint="default"/>
      </w:rPr>
    </w:lvl>
    <w:lvl w:ilvl="6" w:tplc="1250E366" w:tentative="1">
      <w:start w:val="1"/>
      <w:numFmt w:val="bullet"/>
      <w:lvlText w:val="•"/>
      <w:lvlJc w:val="left"/>
      <w:pPr>
        <w:tabs>
          <w:tab w:val="num" w:pos="5040"/>
        </w:tabs>
        <w:ind w:left="5040" w:hanging="360"/>
      </w:pPr>
      <w:rPr>
        <w:rFonts w:ascii="Arial" w:hAnsi="Arial" w:hint="default"/>
      </w:rPr>
    </w:lvl>
    <w:lvl w:ilvl="7" w:tplc="5A46B91C" w:tentative="1">
      <w:start w:val="1"/>
      <w:numFmt w:val="bullet"/>
      <w:lvlText w:val="•"/>
      <w:lvlJc w:val="left"/>
      <w:pPr>
        <w:tabs>
          <w:tab w:val="num" w:pos="5760"/>
        </w:tabs>
        <w:ind w:left="5760" w:hanging="360"/>
      </w:pPr>
      <w:rPr>
        <w:rFonts w:ascii="Arial" w:hAnsi="Arial" w:hint="default"/>
      </w:rPr>
    </w:lvl>
    <w:lvl w:ilvl="8" w:tplc="0EA2D54C" w:tentative="1">
      <w:start w:val="1"/>
      <w:numFmt w:val="bullet"/>
      <w:lvlText w:val="•"/>
      <w:lvlJc w:val="left"/>
      <w:pPr>
        <w:tabs>
          <w:tab w:val="num" w:pos="6480"/>
        </w:tabs>
        <w:ind w:left="6480" w:hanging="360"/>
      </w:pPr>
      <w:rPr>
        <w:rFonts w:ascii="Arial" w:hAnsi="Arial" w:hint="default"/>
      </w:rPr>
    </w:lvl>
  </w:abstractNum>
  <w:abstractNum w:abstractNumId="3">
    <w:nsid w:val="3A3D016B"/>
    <w:multiLevelType w:val="hybridMultilevel"/>
    <w:tmpl w:val="1EDAD6CC"/>
    <w:lvl w:ilvl="0" w:tplc="D458B8BA">
      <w:start w:val="1"/>
      <w:numFmt w:val="bullet"/>
      <w:lvlText w:val="•"/>
      <w:lvlJc w:val="left"/>
      <w:pPr>
        <w:tabs>
          <w:tab w:val="num" w:pos="720"/>
        </w:tabs>
        <w:ind w:left="720" w:hanging="360"/>
      </w:pPr>
      <w:rPr>
        <w:rFonts w:ascii="Arial" w:hAnsi="Arial" w:hint="default"/>
      </w:rPr>
    </w:lvl>
    <w:lvl w:ilvl="1" w:tplc="688EA7B2" w:tentative="1">
      <w:start w:val="1"/>
      <w:numFmt w:val="bullet"/>
      <w:lvlText w:val="•"/>
      <w:lvlJc w:val="left"/>
      <w:pPr>
        <w:tabs>
          <w:tab w:val="num" w:pos="1440"/>
        </w:tabs>
        <w:ind w:left="1440" w:hanging="360"/>
      </w:pPr>
      <w:rPr>
        <w:rFonts w:ascii="Arial" w:hAnsi="Arial" w:hint="default"/>
      </w:rPr>
    </w:lvl>
    <w:lvl w:ilvl="2" w:tplc="08B8E960">
      <w:start w:val="1"/>
      <w:numFmt w:val="bullet"/>
      <w:lvlText w:val="•"/>
      <w:lvlJc w:val="left"/>
      <w:pPr>
        <w:tabs>
          <w:tab w:val="num" w:pos="2160"/>
        </w:tabs>
        <w:ind w:left="2160" w:hanging="360"/>
      </w:pPr>
      <w:rPr>
        <w:rFonts w:ascii="Arial" w:hAnsi="Arial" w:hint="default"/>
      </w:rPr>
    </w:lvl>
    <w:lvl w:ilvl="3" w:tplc="C48A62C4" w:tentative="1">
      <w:start w:val="1"/>
      <w:numFmt w:val="bullet"/>
      <w:lvlText w:val="•"/>
      <w:lvlJc w:val="left"/>
      <w:pPr>
        <w:tabs>
          <w:tab w:val="num" w:pos="2880"/>
        </w:tabs>
        <w:ind w:left="2880" w:hanging="360"/>
      </w:pPr>
      <w:rPr>
        <w:rFonts w:ascii="Arial" w:hAnsi="Arial" w:hint="default"/>
      </w:rPr>
    </w:lvl>
    <w:lvl w:ilvl="4" w:tplc="90908816" w:tentative="1">
      <w:start w:val="1"/>
      <w:numFmt w:val="bullet"/>
      <w:lvlText w:val="•"/>
      <w:lvlJc w:val="left"/>
      <w:pPr>
        <w:tabs>
          <w:tab w:val="num" w:pos="3600"/>
        </w:tabs>
        <w:ind w:left="3600" w:hanging="360"/>
      </w:pPr>
      <w:rPr>
        <w:rFonts w:ascii="Arial" w:hAnsi="Arial" w:hint="default"/>
      </w:rPr>
    </w:lvl>
    <w:lvl w:ilvl="5" w:tplc="2BB0510A" w:tentative="1">
      <w:start w:val="1"/>
      <w:numFmt w:val="bullet"/>
      <w:lvlText w:val="•"/>
      <w:lvlJc w:val="left"/>
      <w:pPr>
        <w:tabs>
          <w:tab w:val="num" w:pos="4320"/>
        </w:tabs>
        <w:ind w:left="4320" w:hanging="360"/>
      </w:pPr>
      <w:rPr>
        <w:rFonts w:ascii="Arial" w:hAnsi="Arial" w:hint="default"/>
      </w:rPr>
    </w:lvl>
    <w:lvl w:ilvl="6" w:tplc="67E05FC2" w:tentative="1">
      <w:start w:val="1"/>
      <w:numFmt w:val="bullet"/>
      <w:lvlText w:val="•"/>
      <w:lvlJc w:val="left"/>
      <w:pPr>
        <w:tabs>
          <w:tab w:val="num" w:pos="5040"/>
        </w:tabs>
        <w:ind w:left="5040" w:hanging="360"/>
      </w:pPr>
      <w:rPr>
        <w:rFonts w:ascii="Arial" w:hAnsi="Arial" w:hint="default"/>
      </w:rPr>
    </w:lvl>
    <w:lvl w:ilvl="7" w:tplc="FE40A194" w:tentative="1">
      <w:start w:val="1"/>
      <w:numFmt w:val="bullet"/>
      <w:lvlText w:val="•"/>
      <w:lvlJc w:val="left"/>
      <w:pPr>
        <w:tabs>
          <w:tab w:val="num" w:pos="5760"/>
        </w:tabs>
        <w:ind w:left="5760" w:hanging="360"/>
      </w:pPr>
      <w:rPr>
        <w:rFonts w:ascii="Arial" w:hAnsi="Arial" w:hint="default"/>
      </w:rPr>
    </w:lvl>
    <w:lvl w:ilvl="8" w:tplc="529CC53E" w:tentative="1">
      <w:start w:val="1"/>
      <w:numFmt w:val="bullet"/>
      <w:lvlText w:val="•"/>
      <w:lvlJc w:val="left"/>
      <w:pPr>
        <w:tabs>
          <w:tab w:val="num" w:pos="6480"/>
        </w:tabs>
        <w:ind w:left="6480" w:hanging="360"/>
      </w:pPr>
      <w:rPr>
        <w:rFonts w:ascii="Arial" w:hAnsi="Arial" w:hint="default"/>
      </w:rPr>
    </w:lvl>
  </w:abstractNum>
  <w:abstractNum w:abstractNumId="4">
    <w:nsid w:val="40082F72"/>
    <w:multiLevelType w:val="hybridMultilevel"/>
    <w:tmpl w:val="CFFEDA22"/>
    <w:lvl w:ilvl="0" w:tplc="0AC687CE">
      <w:start w:val="1"/>
      <w:numFmt w:val="bullet"/>
      <w:lvlText w:val="•"/>
      <w:lvlJc w:val="left"/>
      <w:pPr>
        <w:tabs>
          <w:tab w:val="num" w:pos="720"/>
        </w:tabs>
        <w:ind w:left="720" w:hanging="360"/>
      </w:pPr>
      <w:rPr>
        <w:rFonts w:ascii="Arial" w:hAnsi="Arial" w:hint="default"/>
      </w:rPr>
    </w:lvl>
    <w:lvl w:ilvl="1" w:tplc="8BC8100A">
      <w:start w:val="1"/>
      <w:numFmt w:val="bullet"/>
      <w:lvlText w:val="•"/>
      <w:lvlJc w:val="left"/>
      <w:pPr>
        <w:tabs>
          <w:tab w:val="num" w:pos="1440"/>
        </w:tabs>
        <w:ind w:left="1440" w:hanging="360"/>
      </w:pPr>
      <w:rPr>
        <w:rFonts w:ascii="Arial" w:hAnsi="Arial" w:hint="default"/>
      </w:rPr>
    </w:lvl>
    <w:lvl w:ilvl="2" w:tplc="904ADE84" w:tentative="1">
      <w:start w:val="1"/>
      <w:numFmt w:val="bullet"/>
      <w:lvlText w:val="•"/>
      <w:lvlJc w:val="left"/>
      <w:pPr>
        <w:tabs>
          <w:tab w:val="num" w:pos="2160"/>
        </w:tabs>
        <w:ind w:left="2160" w:hanging="360"/>
      </w:pPr>
      <w:rPr>
        <w:rFonts w:ascii="Arial" w:hAnsi="Arial" w:hint="default"/>
      </w:rPr>
    </w:lvl>
    <w:lvl w:ilvl="3" w:tplc="12D4BC84" w:tentative="1">
      <w:start w:val="1"/>
      <w:numFmt w:val="bullet"/>
      <w:lvlText w:val="•"/>
      <w:lvlJc w:val="left"/>
      <w:pPr>
        <w:tabs>
          <w:tab w:val="num" w:pos="2880"/>
        </w:tabs>
        <w:ind w:left="2880" w:hanging="360"/>
      </w:pPr>
      <w:rPr>
        <w:rFonts w:ascii="Arial" w:hAnsi="Arial" w:hint="default"/>
      </w:rPr>
    </w:lvl>
    <w:lvl w:ilvl="4" w:tplc="B1EC403A" w:tentative="1">
      <w:start w:val="1"/>
      <w:numFmt w:val="bullet"/>
      <w:lvlText w:val="•"/>
      <w:lvlJc w:val="left"/>
      <w:pPr>
        <w:tabs>
          <w:tab w:val="num" w:pos="3600"/>
        </w:tabs>
        <w:ind w:left="3600" w:hanging="360"/>
      </w:pPr>
      <w:rPr>
        <w:rFonts w:ascii="Arial" w:hAnsi="Arial" w:hint="default"/>
      </w:rPr>
    </w:lvl>
    <w:lvl w:ilvl="5" w:tplc="72ACC75E" w:tentative="1">
      <w:start w:val="1"/>
      <w:numFmt w:val="bullet"/>
      <w:lvlText w:val="•"/>
      <w:lvlJc w:val="left"/>
      <w:pPr>
        <w:tabs>
          <w:tab w:val="num" w:pos="4320"/>
        </w:tabs>
        <w:ind w:left="4320" w:hanging="360"/>
      </w:pPr>
      <w:rPr>
        <w:rFonts w:ascii="Arial" w:hAnsi="Arial" w:hint="default"/>
      </w:rPr>
    </w:lvl>
    <w:lvl w:ilvl="6" w:tplc="D4008FBA" w:tentative="1">
      <w:start w:val="1"/>
      <w:numFmt w:val="bullet"/>
      <w:lvlText w:val="•"/>
      <w:lvlJc w:val="left"/>
      <w:pPr>
        <w:tabs>
          <w:tab w:val="num" w:pos="5040"/>
        </w:tabs>
        <w:ind w:left="5040" w:hanging="360"/>
      </w:pPr>
      <w:rPr>
        <w:rFonts w:ascii="Arial" w:hAnsi="Arial" w:hint="default"/>
      </w:rPr>
    </w:lvl>
    <w:lvl w:ilvl="7" w:tplc="79985ECA" w:tentative="1">
      <w:start w:val="1"/>
      <w:numFmt w:val="bullet"/>
      <w:lvlText w:val="•"/>
      <w:lvlJc w:val="left"/>
      <w:pPr>
        <w:tabs>
          <w:tab w:val="num" w:pos="5760"/>
        </w:tabs>
        <w:ind w:left="5760" w:hanging="360"/>
      </w:pPr>
      <w:rPr>
        <w:rFonts w:ascii="Arial" w:hAnsi="Arial" w:hint="default"/>
      </w:rPr>
    </w:lvl>
    <w:lvl w:ilvl="8" w:tplc="C8B8BE84" w:tentative="1">
      <w:start w:val="1"/>
      <w:numFmt w:val="bullet"/>
      <w:lvlText w:val="•"/>
      <w:lvlJc w:val="left"/>
      <w:pPr>
        <w:tabs>
          <w:tab w:val="num" w:pos="6480"/>
        </w:tabs>
        <w:ind w:left="6480" w:hanging="360"/>
      </w:pPr>
      <w:rPr>
        <w:rFonts w:ascii="Arial" w:hAnsi="Arial" w:hint="default"/>
      </w:rPr>
    </w:lvl>
  </w:abstractNum>
  <w:abstractNum w:abstractNumId="5">
    <w:nsid w:val="41AE7949"/>
    <w:multiLevelType w:val="hybridMultilevel"/>
    <w:tmpl w:val="56B4B17A"/>
    <w:lvl w:ilvl="0" w:tplc="16D6839A">
      <w:start w:val="1"/>
      <w:numFmt w:val="bullet"/>
      <w:lvlText w:val="•"/>
      <w:lvlJc w:val="left"/>
      <w:pPr>
        <w:tabs>
          <w:tab w:val="num" w:pos="720"/>
        </w:tabs>
        <w:ind w:left="720" w:hanging="360"/>
      </w:pPr>
      <w:rPr>
        <w:rFonts w:ascii="Arial" w:hAnsi="Arial" w:hint="default"/>
      </w:rPr>
    </w:lvl>
    <w:lvl w:ilvl="1" w:tplc="45FC389E">
      <w:start w:val="1"/>
      <w:numFmt w:val="bullet"/>
      <w:lvlText w:val="•"/>
      <w:lvlJc w:val="left"/>
      <w:pPr>
        <w:tabs>
          <w:tab w:val="num" w:pos="1440"/>
        </w:tabs>
        <w:ind w:left="1440" w:hanging="360"/>
      </w:pPr>
      <w:rPr>
        <w:rFonts w:ascii="Arial" w:hAnsi="Arial" w:hint="default"/>
      </w:rPr>
    </w:lvl>
    <w:lvl w:ilvl="2" w:tplc="6916E6D4" w:tentative="1">
      <w:start w:val="1"/>
      <w:numFmt w:val="bullet"/>
      <w:lvlText w:val="•"/>
      <w:lvlJc w:val="left"/>
      <w:pPr>
        <w:tabs>
          <w:tab w:val="num" w:pos="2160"/>
        </w:tabs>
        <w:ind w:left="2160" w:hanging="360"/>
      </w:pPr>
      <w:rPr>
        <w:rFonts w:ascii="Arial" w:hAnsi="Arial" w:hint="default"/>
      </w:rPr>
    </w:lvl>
    <w:lvl w:ilvl="3" w:tplc="05807A42" w:tentative="1">
      <w:start w:val="1"/>
      <w:numFmt w:val="bullet"/>
      <w:lvlText w:val="•"/>
      <w:lvlJc w:val="left"/>
      <w:pPr>
        <w:tabs>
          <w:tab w:val="num" w:pos="2880"/>
        </w:tabs>
        <w:ind w:left="2880" w:hanging="360"/>
      </w:pPr>
      <w:rPr>
        <w:rFonts w:ascii="Arial" w:hAnsi="Arial" w:hint="default"/>
      </w:rPr>
    </w:lvl>
    <w:lvl w:ilvl="4" w:tplc="AEF6C140" w:tentative="1">
      <w:start w:val="1"/>
      <w:numFmt w:val="bullet"/>
      <w:lvlText w:val="•"/>
      <w:lvlJc w:val="left"/>
      <w:pPr>
        <w:tabs>
          <w:tab w:val="num" w:pos="3600"/>
        </w:tabs>
        <w:ind w:left="3600" w:hanging="360"/>
      </w:pPr>
      <w:rPr>
        <w:rFonts w:ascii="Arial" w:hAnsi="Arial" w:hint="default"/>
      </w:rPr>
    </w:lvl>
    <w:lvl w:ilvl="5" w:tplc="2E6A1B0E" w:tentative="1">
      <w:start w:val="1"/>
      <w:numFmt w:val="bullet"/>
      <w:lvlText w:val="•"/>
      <w:lvlJc w:val="left"/>
      <w:pPr>
        <w:tabs>
          <w:tab w:val="num" w:pos="4320"/>
        </w:tabs>
        <w:ind w:left="4320" w:hanging="360"/>
      </w:pPr>
      <w:rPr>
        <w:rFonts w:ascii="Arial" w:hAnsi="Arial" w:hint="default"/>
      </w:rPr>
    </w:lvl>
    <w:lvl w:ilvl="6" w:tplc="6C961B64" w:tentative="1">
      <w:start w:val="1"/>
      <w:numFmt w:val="bullet"/>
      <w:lvlText w:val="•"/>
      <w:lvlJc w:val="left"/>
      <w:pPr>
        <w:tabs>
          <w:tab w:val="num" w:pos="5040"/>
        </w:tabs>
        <w:ind w:left="5040" w:hanging="360"/>
      </w:pPr>
      <w:rPr>
        <w:rFonts w:ascii="Arial" w:hAnsi="Arial" w:hint="default"/>
      </w:rPr>
    </w:lvl>
    <w:lvl w:ilvl="7" w:tplc="4A16954C" w:tentative="1">
      <w:start w:val="1"/>
      <w:numFmt w:val="bullet"/>
      <w:lvlText w:val="•"/>
      <w:lvlJc w:val="left"/>
      <w:pPr>
        <w:tabs>
          <w:tab w:val="num" w:pos="5760"/>
        </w:tabs>
        <w:ind w:left="5760" w:hanging="360"/>
      </w:pPr>
      <w:rPr>
        <w:rFonts w:ascii="Arial" w:hAnsi="Arial" w:hint="default"/>
      </w:rPr>
    </w:lvl>
    <w:lvl w:ilvl="8" w:tplc="1A929D4E" w:tentative="1">
      <w:start w:val="1"/>
      <w:numFmt w:val="bullet"/>
      <w:lvlText w:val="•"/>
      <w:lvlJc w:val="left"/>
      <w:pPr>
        <w:tabs>
          <w:tab w:val="num" w:pos="6480"/>
        </w:tabs>
        <w:ind w:left="6480" w:hanging="360"/>
      </w:pPr>
      <w:rPr>
        <w:rFonts w:ascii="Arial" w:hAnsi="Arial" w:hint="default"/>
      </w:rPr>
    </w:lvl>
  </w:abstractNum>
  <w:abstractNum w:abstractNumId="6">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6E50A89"/>
    <w:multiLevelType w:val="hybridMultilevel"/>
    <w:tmpl w:val="D4ECDFE2"/>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5656E7"/>
    <w:multiLevelType w:val="hybridMultilevel"/>
    <w:tmpl w:val="392253B2"/>
    <w:lvl w:ilvl="0" w:tplc="2E6C48A0">
      <w:start w:val="1"/>
      <w:numFmt w:val="bullet"/>
      <w:lvlText w:val="•"/>
      <w:lvlJc w:val="left"/>
      <w:pPr>
        <w:tabs>
          <w:tab w:val="num" w:pos="720"/>
        </w:tabs>
        <w:ind w:left="720" w:hanging="360"/>
      </w:pPr>
      <w:rPr>
        <w:rFonts w:ascii="Arial" w:hAnsi="Arial" w:hint="default"/>
      </w:rPr>
    </w:lvl>
    <w:lvl w:ilvl="1" w:tplc="7300302C">
      <w:start w:val="3116"/>
      <w:numFmt w:val="bullet"/>
      <w:lvlText w:val="•"/>
      <w:lvlJc w:val="left"/>
      <w:pPr>
        <w:tabs>
          <w:tab w:val="num" w:pos="1440"/>
        </w:tabs>
        <w:ind w:left="1440" w:hanging="360"/>
      </w:pPr>
      <w:rPr>
        <w:rFonts w:ascii="Arial" w:hAnsi="Arial" w:hint="default"/>
      </w:rPr>
    </w:lvl>
    <w:lvl w:ilvl="2" w:tplc="592A304A">
      <w:start w:val="3116"/>
      <w:numFmt w:val="bullet"/>
      <w:lvlText w:val="•"/>
      <w:lvlJc w:val="left"/>
      <w:pPr>
        <w:tabs>
          <w:tab w:val="num" w:pos="2160"/>
        </w:tabs>
        <w:ind w:left="2160" w:hanging="360"/>
      </w:pPr>
      <w:rPr>
        <w:rFonts w:ascii="Arial" w:hAnsi="Arial" w:hint="default"/>
      </w:rPr>
    </w:lvl>
    <w:lvl w:ilvl="3" w:tplc="032E7326" w:tentative="1">
      <w:start w:val="1"/>
      <w:numFmt w:val="bullet"/>
      <w:lvlText w:val="•"/>
      <w:lvlJc w:val="left"/>
      <w:pPr>
        <w:tabs>
          <w:tab w:val="num" w:pos="2880"/>
        </w:tabs>
        <w:ind w:left="2880" w:hanging="360"/>
      </w:pPr>
      <w:rPr>
        <w:rFonts w:ascii="Arial" w:hAnsi="Arial" w:hint="default"/>
      </w:rPr>
    </w:lvl>
    <w:lvl w:ilvl="4" w:tplc="D1702C04" w:tentative="1">
      <w:start w:val="1"/>
      <w:numFmt w:val="bullet"/>
      <w:lvlText w:val="•"/>
      <w:lvlJc w:val="left"/>
      <w:pPr>
        <w:tabs>
          <w:tab w:val="num" w:pos="3600"/>
        </w:tabs>
        <w:ind w:left="3600" w:hanging="360"/>
      </w:pPr>
      <w:rPr>
        <w:rFonts w:ascii="Arial" w:hAnsi="Arial" w:hint="default"/>
      </w:rPr>
    </w:lvl>
    <w:lvl w:ilvl="5" w:tplc="ED30F942" w:tentative="1">
      <w:start w:val="1"/>
      <w:numFmt w:val="bullet"/>
      <w:lvlText w:val="•"/>
      <w:lvlJc w:val="left"/>
      <w:pPr>
        <w:tabs>
          <w:tab w:val="num" w:pos="4320"/>
        </w:tabs>
        <w:ind w:left="4320" w:hanging="360"/>
      </w:pPr>
      <w:rPr>
        <w:rFonts w:ascii="Arial" w:hAnsi="Arial" w:hint="default"/>
      </w:rPr>
    </w:lvl>
    <w:lvl w:ilvl="6" w:tplc="145C62FA" w:tentative="1">
      <w:start w:val="1"/>
      <w:numFmt w:val="bullet"/>
      <w:lvlText w:val="•"/>
      <w:lvlJc w:val="left"/>
      <w:pPr>
        <w:tabs>
          <w:tab w:val="num" w:pos="5040"/>
        </w:tabs>
        <w:ind w:left="5040" w:hanging="360"/>
      </w:pPr>
      <w:rPr>
        <w:rFonts w:ascii="Arial" w:hAnsi="Arial" w:hint="default"/>
      </w:rPr>
    </w:lvl>
    <w:lvl w:ilvl="7" w:tplc="67905D6A" w:tentative="1">
      <w:start w:val="1"/>
      <w:numFmt w:val="bullet"/>
      <w:lvlText w:val="•"/>
      <w:lvlJc w:val="left"/>
      <w:pPr>
        <w:tabs>
          <w:tab w:val="num" w:pos="5760"/>
        </w:tabs>
        <w:ind w:left="5760" w:hanging="360"/>
      </w:pPr>
      <w:rPr>
        <w:rFonts w:ascii="Arial" w:hAnsi="Arial" w:hint="default"/>
      </w:rPr>
    </w:lvl>
    <w:lvl w:ilvl="8" w:tplc="11E85B92" w:tentative="1">
      <w:start w:val="1"/>
      <w:numFmt w:val="bullet"/>
      <w:lvlText w:val="•"/>
      <w:lvlJc w:val="left"/>
      <w:pPr>
        <w:tabs>
          <w:tab w:val="num" w:pos="6480"/>
        </w:tabs>
        <w:ind w:left="6480" w:hanging="360"/>
      </w:pPr>
      <w:rPr>
        <w:rFonts w:ascii="Arial" w:hAnsi="Arial" w:hint="default"/>
      </w:rPr>
    </w:lvl>
  </w:abstractNum>
  <w:abstractNum w:abstractNumId="9">
    <w:nsid w:val="50953771"/>
    <w:multiLevelType w:val="hybridMultilevel"/>
    <w:tmpl w:val="59103074"/>
    <w:lvl w:ilvl="0" w:tplc="5D88810E">
      <w:start w:val="1"/>
      <w:numFmt w:val="bullet"/>
      <w:lvlText w:val="•"/>
      <w:lvlJc w:val="left"/>
      <w:pPr>
        <w:tabs>
          <w:tab w:val="num" w:pos="720"/>
        </w:tabs>
        <w:ind w:left="720" w:hanging="360"/>
      </w:pPr>
      <w:rPr>
        <w:rFonts w:ascii="Arial" w:hAnsi="Arial" w:hint="default"/>
      </w:rPr>
    </w:lvl>
    <w:lvl w:ilvl="1" w:tplc="7DDE45DC">
      <w:start w:val="2600"/>
      <w:numFmt w:val="bullet"/>
      <w:lvlText w:val="•"/>
      <w:lvlJc w:val="left"/>
      <w:pPr>
        <w:tabs>
          <w:tab w:val="num" w:pos="1440"/>
        </w:tabs>
        <w:ind w:left="1440" w:hanging="360"/>
      </w:pPr>
      <w:rPr>
        <w:rFonts w:ascii="Arial" w:hAnsi="Arial" w:hint="default"/>
      </w:rPr>
    </w:lvl>
    <w:lvl w:ilvl="2" w:tplc="788ACA76">
      <w:start w:val="2600"/>
      <w:numFmt w:val="bullet"/>
      <w:lvlText w:val="•"/>
      <w:lvlJc w:val="left"/>
      <w:pPr>
        <w:tabs>
          <w:tab w:val="num" w:pos="2160"/>
        </w:tabs>
        <w:ind w:left="2160" w:hanging="360"/>
      </w:pPr>
      <w:rPr>
        <w:rFonts w:ascii="Arial" w:hAnsi="Arial" w:hint="default"/>
      </w:rPr>
    </w:lvl>
    <w:lvl w:ilvl="3" w:tplc="B63EFC1A" w:tentative="1">
      <w:start w:val="1"/>
      <w:numFmt w:val="bullet"/>
      <w:lvlText w:val="•"/>
      <w:lvlJc w:val="left"/>
      <w:pPr>
        <w:tabs>
          <w:tab w:val="num" w:pos="2880"/>
        </w:tabs>
        <w:ind w:left="2880" w:hanging="360"/>
      </w:pPr>
      <w:rPr>
        <w:rFonts w:ascii="Arial" w:hAnsi="Arial" w:hint="default"/>
      </w:rPr>
    </w:lvl>
    <w:lvl w:ilvl="4" w:tplc="0A0813B6" w:tentative="1">
      <w:start w:val="1"/>
      <w:numFmt w:val="bullet"/>
      <w:lvlText w:val="•"/>
      <w:lvlJc w:val="left"/>
      <w:pPr>
        <w:tabs>
          <w:tab w:val="num" w:pos="3600"/>
        </w:tabs>
        <w:ind w:left="3600" w:hanging="360"/>
      </w:pPr>
      <w:rPr>
        <w:rFonts w:ascii="Arial" w:hAnsi="Arial" w:hint="default"/>
      </w:rPr>
    </w:lvl>
    <w:lvl w:ilvl="5" w:tplc="818681B6" w:tentative="1">
      <w:start w:val="1"/>
      <w:numFmt w:val="bullet"/>
      <w:lvlText w:val="•"/>
      <w:lvlJc w:val="left"/>
      <w:pPr>
        <w:tabs>
          <w:tab w:val="num" w:pos="4320"/>
        </w:tabs>
        <w:ind w:left="4320" w:hanging="360"/>
      </w:pPr>
      <w:rPr>
        <w:rFonts w:ascii="Arial" w:hAnsi="Arial" w:hint="default"/>
      </w:rPr>
    </w:lvl>
    <w:lvl w:ilvl="6" w:tplc="ABFC9100" w:tentative="1">
      <w:start w:val="1"/>
      <w:numFmt w:val="bullet"/>
      <w:lvlText w:val="•"/>
      <w:lvlJc w:val="left"/>
      <w:pPr>
        <w:tabs>
          <w:tab w:val="num" w:pos="5040"/>
        </w:tabs>
        <w:ind w:left="5040" w:hanging="360"/>
      </w:pPr>
      <w:rPr>
        <w:rFonts w:ascii="Arial" w:hAnsi="Arial" w:hint="default"/>
      </w:rPr>
    </w:lvl>
    <w:lvl w:ilvl="7" w:tplc="366C18DE" w:tentative="1">
      <w:start w:val="1"/>
      <w:numFmt w:val="bullet"/>
      <w:lvlText w:val="•"/>
      <w:lvlJc w:val="left"/>
      <w:pPr>
        <w:tabs>
          <w:tab w:val="num" w:pos="5760"/>
        </w:tabs>
        <w:ind w:left="5760" w:hanging="360"/>
      </w:pPr>
      <w:rPr>
        <w:rFonts w:ascii="Arial" w:hAnsi="Arial" w:hint="default"/>
      </w:rPr>
    </w:lvl>
    <w:lvl w:ilvl="8" w:tplc="5A22576E" w:tentative="1">
      <w:start w:val="1"/>
      <w:numFmt w:val="bullet"/>
      <w:lvlText w:val="•"/>
      <w:lvlJc w:val="left"/>
      <w:pPr>
        <w:tabs>
          <w:tab w:val="num" w:pos="6480"/>
        </w:tabs>
        <w:ind w:left="6480" w:hanging="360"/>
      </w:pPr>
      <w:rPr>
        <w:rFonts w:ascii="Arial" w:hAnsi="Arial" w:hint="default"/>
      </w:rPr>
    </w:lvl>
  </w:abstractNum>
  <w:abstractNum w:abstractNumId="1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77332543"/>
    <w:multiLevelType w:val="hybridMultilevel"/>
    <w:tmpl w:val="51FA6C6E"/>
    <w:lvl w:ilvl="0" w:tplc="EB2EC4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E3E65EA"/>
    <w:multiLevelType w:val="hybridMultilevel"/>
    <w:tmpl w:val="2D2C4682"/>
    <w:lvl w:ilvl="0" w:tplc="3FC602C6">
      <w:start w:val="1"/>
      <w:numFmt w:val="bullet"/>
      <w:lvlText w:val="•"/>
      <w:lvlJc w:val="left"/>
      <w:pPr>
        <w:tabs>
          <w:tab w:val="num" w:pos="720"/>
        </w:tabs>
        <w:ind w:left="720" w:hanging="360"/>
      </w:pPr>
      <w:rPr>
        <w:rFonts w:ascii="Arial" w:hAnsi="Arial" w:hint="default"/>
      </w:rPr>
    </w:lvl>
    <w:lvl w:ilvl="1" w:tplc="A8B6F080" w:tentative="1">
      <w:start w:val="1"/>
      <w:numFmt w:val="bullet"/>
      <w:lvlText w:val="•"/>
      <w:lvlJc w:val="left"/>
      <w:pPr>
        <w:tabs>
          <w:tab w:val="num" w:pos="1440"/>
        </w:tabs>
        <w:ind w:left="1440" w:hanging="360"/>
      </w:pPr>
      <w:rPr>
        <w:rFonts w:ascii="Arial" w:hAnsi="Arial" w:hint="default"/>
      </w:rPr>
    </w:lvl>
    <w:lvl w:ilvl="2" w:tplc="1226B7F6">
      <w:start w:val="1"/>
      <w:numFmt w:val="bullet"/>
      <w:lvlText w:val="•"/>
      <w:lvlJc w:val="left"/>
      <w:pPr>
        <w:tabs>
          <w:tab w:val="num" w:pos="2160"/>
        </w:tabs>
        <w:ind w:left="2160" w:hanging="360"/>
      </w:pPr>
      <w:rPr>
        <w:rFonts w:ascii="Arial" w:hAnsi="Arial" w:hint="default"/>
      </w:rPr>
    </w:lvl>
    <w:lvl w:ilvl="3" w:tplc="0E5E7454">
      <w:start w:val="1"/>
      <w:numFmt w:val="bullet"/>
      <w:lvlText w:val="•"/>
      <w:lvlJc w:val="left"/>
      <w:pPr>
        <w:tabs>
          <w:tab w:val="num" w:pos="2880"/>
        </w:tabs>
        <w:ind w:left="2880" w:hanging="360"/>
      </w:pPr>
      <w:rPr>
        <w:rFonts w:ascii="Arial" w:hAnsi="Arial" w:hint="default"/>
      </w:rPr>
    </w:lvl>
    <w:lvl w:ilvl="4" w:tplc="4212354A" w:tentative="1">
      <w:start w:val="1"/>
      <w:numFmt w:val="bullet"/>
      <w:lvlText w:val="•"/>
      <w:lvlJc w:val="left"/>
      <w:pPr>
        <w:tabs>
          <w:tab w:val="num" w:pos="3600"/>
        </w:tabs>
        <w:ind w:left="3600" w:hanging="360"/>
      </w:pPr>
      <w:rPr>
        <w:rFonts w:ascii="Arial" w:hAnsi="Arial" w:hint="default"/>
      </w:rPr>
    </w:lvl>
    <w:lvl w:ilvl="5" w:tplc="ACC6D9FA" w:tentative="1">
      <w:start w:val="1"/>
      <w:numFmt w:val="bullet"/>
      <w:lvlText w:val="•"/>
      <w:lvlJc w:val="left"/>
      <w:pPr>
        <w:tabs>
          <w:tab w:val="num" w:pos="4320"/>
        </w:tabs>
        <w:ind w:left="4320" w:hanging="360"/>
      </w:pPr>
      <w:rPr>
        <w:rFonts w:ascii="Arial" w:hAnsi="Arial" w:hint="default"/>
      </w:rPr>
    </w:lvl>
    <w:lvl w:ilvl="6" w:tplc="E5CEA202" w:tentative="1">
      <w:start w:val="1"/>
      <w:numFmt w:val="bullet"/>
      <w:lvlText w:val="•"/>
      <w:lvlJc w:val="left"/>
      <w:pPr>
        <w:tabs>
          <w:tab w:val="num" w:pos="5040"/>
        </w:tabs>
        <w:ind w:left="5040" w:hanging="360"/>
      </w:pPr>
      <w:rPr>
        <w:rFonts w:ascii="Arial" w:hAnsi="Arial" w:hint="default"/>
      </w:rPr>
    </w:lvl>
    <w:lvl w:ilvl="7" w:tplc="AEA46C74" w:tentative="1">
      <w:start w:val="1"/>
      <w:numFmt w:val="bullet"/>
      <w:lvlText w:val="•"/>
      <w:lvlJc w:val="left"/>
      <w:pPr>
        <w:tabs>
          <w:tab w:val="num" w:pos="5760"/>
        </w:tabs>
        <w:ind w:left="5760" w:hanging="360"/>
      </w:pPr>
      <w:rPr>
        <w:rFonts w:ascii="Arial" w:hAnsi="Arial" w:hint="default"/>
      </w:rPr>
    </w:lvl>
    <w:lvl w:ilvl="8" w:tplc="FDE4AB36"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0"/>
  </w:num>
  <w:num w:numId="3">
    <w:abstractNumId w:val="11"/>
  </w:num>
  <w:num w:numId="4">
    <w:abstractNumId w:val="13"/>
  </w:num>
  <w:num w:numId="5">
    <w:abstractNumId w:val="9"/>
  </w:num>
  <w:num w:numId="6">
    <w:abstractNumId w:val="8"/>
  </w:num>
  <w:num w:numId="7">
    <w:abstractNumId w:val="0"/>
  </w:num>
  <w:num w:numId="8">
    <w:abstractNumId w:val="14"/>
  </w:num>
  <w:num w:numId="9">
    <w:abstractNumId w:val="3"/>
  </w:num>
  <w:num w:numId="10">
    <w:abstractNumId w:val="2"/>
  </w:num>
  <w:num w:numId="11">
    <w:abstractNumId w:val="1"/>
  </w:num>
  <w:num w:numId="12">
    <w:abstractNumId w:val="6"/>
  </w:num>
  <w:num w:numId="13">
    <w:abstractNumId w:val="7"/>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A99"/>
    <w:rsid w:val="00013C6B"/>
    <w:rsid w:val="000220E9"/>
    <w:rsid w:val="00046209"/>
    <w:rsid w:val="00051CE4"/>
    <w:rsid w:val="000705AE"/>
    <w:rsid w:val="00074539"/>
    <w:rsid w:val="000904C6"/>
    <w:rsid w:val="000A5091"/>
    <w:rsid w:val="000A677D"/>
    <w:rsid w:val="000A6AFB"/>
    <w:rsid w:val="000B2876"/>
    <w:rsid w:val="000F1579"/>
    <w:rsid w:val="00147E16"/>
    <w:rsid w:val="00152066"/>
    <w:rsid w:val="0017056D"/>
    <w:rsid w:val="00195CDF"/>
    <w:rsid w:val="001A78D1"/>
    <w:rsid w:val="001B5DB7"/>
    <w:rsid w:val="001C1FD6"/>
    <w:rsid w:val="001F2B33"/>
    <w:rsid w:val="00221C9B"/>
    <w:rsid w:val="00271487"/>
    <w:rsid w:val="00272636"/>
    <w:rsid w:val="0028047E"/>
    <w:rsid w:val="0028464B"/>
    <w:rsid w:val="002915FB"/>
    <w:rsid w:val="002A7CDC"/>
    <w:rsid w:val="002B488E"/>
    <w:rsid w:val="002C57C5"/>
    <w:rsid w:val="002F2A5F"/>
    <w:rsid w:val="003470A4"/>
    <w:rsid w:val="00367408"/>
    <w:rsid w:val="00386AB5"/>
    <w:rsid w:val="003B3C2C"/>
    <w:rsid w:val="003C5094"/>
    <w:rsid w:val="003C56F2"/>
    <w:rsid w:val="00406D8C"/>
    <w:rsid w:val="00407A50"/>
    <w:rsid w:val="00407FE9"/>
    <w:rsid w:val="0043126C"/>
    <w:rsid w:val="00476A4B"/>
    <w:rsid w:val="004E344B"/>
    <w:rsid w:val="004F32E3"/>
    <w:rsid w:val="00563E2E"/>
    <w:rsid w:val="005C5254"/>
    <w:rsid w:val="005F5B21"/>
    <w:rsid w:val="00600D29"/>
    <w:rsid w:val="00612530"/>
    <w:rsid w:val="00650848"/>
    <w:rsid w:val="00651ECD"/>
    <w:rsid w:val="006801AE"/>
    <w:rsid w:val="00687F6C"/>
    <w:rsid w:val="00696244"/>
    <w:rsid w:val="006D0A0E"/>
    <w:rsid w:val="006E1B4C"/>
    <w:rsid w:val="006F3272"/>
    <w:rsid w:val="00795DB8"/>
    <w:rsid w:val="007B7FD8"/>
    <w:rsid w:val="007D5D2C"/>
    <w:rsid w:val="008035C0"/>
    <w:rsid w:val="008063E7"/>
    <w:rsid w:val="00811C2E"/>
    <w:rsid w:val="008336FC"/>
    <w:rsid w:val="00853CD7"/>
    <w:rsid w:val="00880E35"/>
    <w:rsid w:val="00900F49"/>
    <w:rsid w:val="00903978"/>
    <w:rsid w:val="00920C09"/>
    <w:rsid w:val="009235AD"/>
    <w:rsid w:val="00945205"/>
    <w:rsid w:val="00960746"/>
    <w:rsid w:val="00970D04"/>
    <w:rsid w:val="00993F37"/>
    <w:rsid w:val="009A5F65"/>
    <w:rsid w:val="009B6F69"/>
    <w:rsid w:val="009C3153"/>
    <w:rsid w:val="009C7A46"/>
    <w:rsid w:val="009D3CF0"/>
    <w:rsid w:val="009D61B6"/>
    <w:rsid w:val="009E6CE7"/>
    <w:rsid w:val="009F46DB"/>
    <w:rsid w:val="00A17275"/>
    <w:rsid w:val="00A64DBF"/>
    <w:rsid w:val="00A8594E"/>
    <w:rsid w:val="00AA18C3"/>
    <w:rsid w:val="00AC6E51"/>
    <w:rsid w:val="00AD01BE"/>
    <w:rsid w:val="00AD1325"/>
    <w:rsid w:val="00AE0E49"/>
    <w:rsid w:val="00AE1425"/>
    <w:rsid w:val="00AF5401"/>
    <w:rsid w:val="00B3537D"/>
    <w:rsid w:val="00B47FF8"/>
    <w:rsid w:val="00B77EB7"/>
    <w:rsid w:val="00BB0589"/>
    <w:rsid w:val="00BB14FB"/>
    <w:rsid w:val="00BC0DEC"/>
    <w:rsid w:val="00BC221C"/>
    <w:rsid w:val="00BE0A51"/>
    <w:rsid w:val="00BF1191"/>
    <w:rsid w:val="00C0481D"/>
    <w:rsid w:val="00C11130"/>
    <w:rsid w:val="00C25BF3"/>
    <w:rsid w:val="00C41084"/>
    <w:rsid w:val="00C809F8"/>
    <w:rsid w:val="00C83249"/>
    <w:rsid w:val="00CF096A"/>
    <w:rsid w:val="00CF47E8"/>
    <w:rsid w:val="00D4708E"/>
    <w:rsid w:val="00D4760A"/>
    <w:rsid w:val="00D80950"/>
    <w:rsid w:val="00D81739"/>
    <w:rsid w:val="00D87D2A"/>
    <w:rsid w:val="00DA47A9"/>
    <w:rsid w:val="00DB142C"/>
    <w:rsid w:val="00DB7F06"/>
    <w:rsid w:val="00DC6904"/>
    <w:rsid w:val="00E05A04"/>
    <w:rsid w:val="00E12C28"/>
    <w:rsid w:val="00E804B4"/>
    <w:rsid w:val="00E86A99"/>
    <w:rsid w:val="00EA21D6"/>
    <w:rsid w:val="00F42D00"/>
    <w:rsid w:val="00F54342"/>
    <w:rsid w:val="00F61FF6"/>
    <w:rsid w:val="00F85782"/>
    <w:rsid w:val="00FF5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
    <w:link w:val="a5"/>
    <w:uiPriority w:val="34"/>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caption"/>
    <w:basedOn w:val="a"/>
    <w:next w:val="a"/>
    <w:uiPriority w:val="35"/>
    <w:unhideWhenUsed/>
    <w:qFormat/>
    <w:rsid w:val="001B5DB7"/>
    <w:rPr>
      <w:rFonts w:asciiTheme="majorHAnsi" w:eastAsia="黑体" w:hAnsiTheme="majorHAnsi" w:cstheme="majorBidi"/>
    </w:rPr>
  </w:style>
  <w:style w:type="paragraph" w:styleId="a7">
    <w:name w:val="Balloon Text"/>
    <w:basedOn w:val="a"/>
    <w:link w:val="Char2"/>
    <w:uiPriority w:val="99"/>
    <w:semiHidden/>
    <w:unhideWhenUsed/>
    <w:rsid w:val="002C57C5"/>
    <w:pPr>
      <w:spacing w:after="0"/>
    </w:pPr>
    <w:rPr>
      <w:sz w:val="18"/>
      <w:szCs w:val="18"/>
    </w:rPr>
  </w:style>
  <w:style w:type="character" w:customStyle="1" w:styleId="Char2">
    <w:name w:val="批注框文本 Char"/>
    <w:basedOn w:val="a0"/>
    <w:link w:val="a7"/>
    <w:uiPriority w:val="99"/>
    <w:semiHidden/>
    <w:rsid w:val="002C57C5"/>
    <w:rPr>
      <w:rFonts w:ascii="Times New Roman" w:eastAsia="Times New Roman" w:hAnsi="Times New Roman" w:cs="Times New Roman"/>
      <w:kern w:val="0"/>
      <w:sz w:val="18"/>
      <w:szCs w:val="18"/>
      <w:lang w:val="en-GB" w:eastAsia="ko-KR"/>
    </w:rPr>
  </w:style>
  <w:style w:type="paragraph" w:customStyle="1" w:styleId="B3">
    <w:name w:val="B3"/>
    <w:basedOn w:val="a"/>
    <w:rsid w:val="009D3CF0"/>
    <w:pPr>
      <w:overflowPunct/>
      <w:autoSpaceDE/>
      <w:autoSpaceDN/>
      <w:adjustRightInd/>
      <w:ind w:left="1135" w:hanging="284"/>
      <w:textAlignment w:val="auto"/>
    </w:pPr>
    <w:rPr>
      <w:rFonts w:eastAsia="宋体"/>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
    <w:link w:val="a5"/>
    <w:uiPriority w:val="34"/>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caption"/>
    <w:basedOn w:val="a"/>
    <w:next w:val="a"/>
    <w:uiPriority w:val="35"/>
    <w:unhideWhenUsed/>
    <w:qFormat/>
    <w:rsid w:val="001B5DB7"/>
    <w:rPr>
      <w:rFonts w:asciiTheme="majorHAnsi" w:eastAsia="黑体" w:hAnsiTheme="majorHAnsi" w:cstheme="majorBidi"/>
    </w:rPr>
  </w:style>
  <w:style w:type="paragraph" w:styleId="a7">
    <w:name w:val="Balloon Text"/>
    <w:basedOn w:val="a"/>
    <w:link w:val="Char2"/>
    <w:uiPriority w:val="99"/>
    <w:semiHidden/>
    <w:unhideWhenUsed/>
    <w:rsid w:val="002C57C5"/>
    <w:pPr>
      <w:spacing w:after="0"/>
    </w:pPr>
    <w:rPr>
      <w:sz w:val="18"/>
      <w:szCs w:val="18"/>
    </w:rPr>
  </w:style>
  <w:style w:type="character" w:customStyle="1" w:styleId="Char2">
    <w:name w:val="批注框文本 Char"/>
    <w:basedOn w:val="a0"/>
    <w:link w:val="a7"/>
    <w:uiPriority w:val="99"/>
    <w:semiHidden/>
    <w:rsid w:val="002C57C5"/>
    <w:rPr>
      <w:rFonts w:ascii="Times New Roman" w:eastAsia="Times New Roman" w:hAnsi="Times New Roman" w:cs="Times New Roman"/>
      <w:kern w:val="0"/>
      <w:sz w:val="18"/>
      <w:szCs w:val="18"/>
      <w:lang w:val="en-GB" w:eastAsia="ko-KR"/>
    </w:rPr>
  </w:style>
  <w:style w:type="paragraph" w:customStyle="1" w:styleId="B3">
    <w:name w:val="B3"/>
    <w:basedOn w:val="a"/>
    <w:rsid w:val="009D3CF0"/>
    <w:pPr>
      <w:overflowPunct/>
      <w:autoSpaceDE/>
      <w:autoSpaceDN/>
      <w:adjustRightInd/>
      <w:ind w:left="1135" w:hanging="284"/>
      <w:textAlignment w:val="auto"/>
    </w:pPr>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02291">
      <w:bodyDiv w:val="1"/>
      <w:marLeft w:val="0"/>
      <w:marRight w:val="0"/>
      <w:marTop w:val="0"/>
      <w:marBottom w:val="0"/>
      <w:divBdr>
        <w:top w:val="none" w:sz="0" w:space="0" w:color="auto"/>
        <w:left w:val="none" w:sz="0" w:space="0" w:color="auto"/>
        <w:bottom w:val="none" w:sz="0" w:space="0" w:color="auto"/>
        <w:right w:val="none" w:sz="0" w:space="0" w:color="auto"/>
      </w:divBdr>
      <w:divsChild>
        <w:div w:id="94404341">
          <w:marLeft w:val="360"/>
          <w:marRight w:val="0"/>
          <w:marTop w:val="200"/>
          <w:marBottom w:val="0"/>
          <w:divBdr>
            <w:top w:val="none" w:sz="0" w:space="0" w:color="auto"/>
            <w:left w:val="none" w:sz="0" w:space="0" w:color="auto"/>
            <w:bottom w:val="none" w:sz="0" w:space="0" w:color="auto"/>
            <w:right w:val="none" w:sz="0" w:space="0" w:color="auto"/>
          </w:divBdr>
        </w:div>
        <w:div w:id="1068578435">
          <w:marLeft w:val="1080"/>
          <w:marRight w:val="0"/>
          <w:marTop w:val="100"/>
          <w:marBottom w:val="0"/>
          <w:divBdr>
            <w:top w:val="none" w:sz="0" w:space="0" w:color="auto"/>
            <w:left w:val="none" w:sz="0" w:space="0" w:color="auto"/>
            <w:bottom w:val="none" w:sz="0" w:space="0" w:color="auto"/>
            <w:right w:val="none" w:sz="0" w:space="0" w:color="auto"/>
          </w:divBdr>
        </w:div>
        <w:div w:id="1895193526">
          <w:marLeft w:val="1800"/>
          <w:marRight w:val="0"/>
          <w:marTop w:val="100"/>
          <w:marBottom w:val="0"/>
          <w:divBdr>
            <w:top w:val="none" w:sz="0" w:space="0" w:color="auto"/>
            <w:left w:val="none" w:sz="0" w:space="0" w:color="auto"/>
            <w:bottom w:val="none" w:sz="0" w:space="0" w:color="auto"/>
            <w:right w:val="none" w:sz="0" w:space="0" w:color="auto"/>
          </w:divBdr>
        </w:div>
        <w:div w:id="549390708">
          <w:marLeft w:val="1800"/>
          <w:marRight w:val="0"/>
          <w:marTop w:val="100"/>
          <w:marBottom w:val="0"/>
          <w:divBdr>
            <w:top w:val="none" w:sz="0" w:space="0" w:color="auto"/>
            <w:left w:val="none" w:sz="0" w:space="0" w:color="auto"/>
            <w:bottom w:val="none" w:sz="0" w:space="0" w:color="auto"/>
            <w:right w:val="none" w:sz="0" w:space="0" w:color="auto"/>
          </w:divBdr>
        </w:div>
        <w:div w:id="721827998">
          <w:marLeft w:val="1800"/>
          <w:marRight w:val="0"/>
          <w:marTop w:val="100"/>
          <w:marBottom w:val="0"/>
          <w:divBdr>
            <w:top w:val="none" w:sz="0" w:space="0" w:color="auto"/>
            <w:left w:val="none" w:sz="0" w:space="0" w:color="auto"/>
            <w:bottom w:val="none" w:sz="0" w:space="0" w:color="auto"/>
            <w:right w:val="none" w:sz="0" w:space="0" w:color="auto"/>
          </w:divBdr>
        </w:div>
        <w:div w:id="870142198">
          <w:marLeft w:val="1800"/>
          <w:marRight w:val="0"/>
          <w:marTop w:val="100"/>
          <w:marBottom w:val="0"/>
          <w:divBdr>
            <w:top w:val="none" w:sz="0" w:space="0" w:color="auto"/>
            <w:left w:val="none" w:sz="0" w:space="0" w:color="auto"/>
            <w:bottom w:val="none" w:sz="0" w:space="0" w:color="auto"/>
            <w:right w:val="none" w:sz="0" w:space="0" w:color="auto"/>
          </w:divBdr>
        </w:div>
        <w:div w:id="756706942">
          <w:marLeft w:val="1800"/>
          <w:marRight w:val="0"/>
          <w:marTop w:val="100"/>
          <w:marBottom w:val="0"/>
          <w:divBdr>
            <w:top w:val="none" w:sz="0" w:space="0" w:color="auto"/>
            <w:left w:val="none" w:sz="0" w:space="0" w:color="auto"/>
            <w:bottom w:val="none" w:sz="0" w:space="0" w:color="auto"/>
            <w:right w:val="none" w:sz="0" w:space="0" w:color="auto"/>
          </w:divBdr>
        </w:div>
        <w:div w:id="227347998">
          <w:marLeft w:val="1800"/>
          <w:marRight w:val="0"/>
          <w:marTop w:val="100"/>
          <w:marBottom w:val="0"/>
          <w:divBdr>
            <w:top w:val="none" w:sz="0" w:space="0" w:color="auto"/>
            <w:left w:val="none" w:sz="0" w:space="0" w:color="auto"/>
            <w:bottom w:val="none" w:sz="0" w:space="0" w:color="auto"/>
            <w:right w:val="none" w:sz="0" w:space="0" w:color="auto"/>
          </w:divBdr>
        </w:div>
        <w:div w:id="106658303">
          <w:marLeft w:val="1080"/>
          <w:marRight w:val="0"/>
          <w:marTop w:val="100"/>
          <w:marBottom w:val="0"/>
          <w:divBdr>
            <w:top w:val="none" w:sz="0" w:space="0" w:color="auto"/>
            <w:left w:val="none" w:sz="0" w:space="0" w:color="auto"/>
            <w:bottom w:val="none" w:sz="0" w:space="0" w:color="auto"/>
            <w:right w:val="none" w:sz="0" w:space="0" w:color="auto"/>
          </w:divBdr>
        </w:div>
        <w:div w:id="1982805928">
          <w:marLeft w:val="1800"/>
          <w:marRight w:val="0"/>
          <w:marTop w:val="100"/>
          <w:marBottom w:val="0"/>
          <w:divBdr>
            <w:top w:val="none" w:sz="0" w:space="0" w:color="auto"/>
            <w:left w:val="none" w:sz="0" w:space="0" w:color="auto"/>
            <w:bottom w:val="none" w:sz="0" w:space="0" w:color="auto"/>
            <w:right w:val="none" w:sz="0" w:space="0" w:color="auto"/>
          </w:divBdr>
        </w:div>
        <w:div w:id="1865291905">
          <w:marLeft w:val="1800"/>
          <w:marRight w:val="0"/>
          <w:marTop w:val="100"/>
          <w:marBottom w:val="0"/>
          <w:divBdr>
            <w:top w:val="none" w:sz="0" w:space="0" w:color="auto"/>
            <w:left w:val="none" w:sz="0" w:space="0" w:color="auto"/>
            <w:bottom w:val="none" w:sz="0" w:space="0" w:color="auto"/>
            <w:right w:val="none" w:sz="0" w:space="0" w:color="auto"/>
          </w:divBdr>
        </w:div>
        <w:div w:id="1134181442">
          <w:marLeft w:val="1800"/>
          <w:marRight w:val="0"/>
          <w:marTop w:val="100"/>
          <w:marBottom w:val="0"/>
          <w:divBdr>
            <w:top w:val="none" w:sz="0" w:space="0" w:color="auto"/>
            <w:left w:val="none" w:sz="0" w:space="0" w:color="auto"/>
            <w:bottom w:val="none" w:sz="0" w:space="0" w:color="auto"/>
            <w:right w:val="none" w:sz="0" w:space="0" w:color="auto"/>
          </w:divBdr>
        </w:div>
        <w:div w:id="403649950">
          <w:marLeft w:val="1080"/>
          <w:marRight w:val="0"/>
          <w:marTop w:val="100"/>
          <w:marBottom w:val="0"/>
          <w:divBdr>
            <w:top w:val="none" w:sz="0" w:space="0" w:color="auto"/>
            <w:left w:val="none" w:sz="0" w:space="0" w:color="auto"/>
            <w:bottom w:val="none" w:sz="0" w:space="0" w:color="auto"/>
            <w:right w:val="none" w:sz="0" w:space="0" w:color="auto"/>
          </w:divBdr>
        </w:div>
      </w:divsChild>
    </w:div>
    <w:div w:id="213735525">
      <w:bodyDiv w:val="1"/>
      <w:marLeft w:val="0"/>
      <w:marRight w:val="0"/>
      <w:marTop w:val="0"/>
      <w:marBottom w:val="0"/>
      <w:divBdr>
        <w:top w:val="none" w:sz="0" w:space="0" w:color="auto"/>
        <w:left w:val="none" w:sz="0" w:space="0" w:color="auto"/>
        <w:bottom w:val="none" w:sz="0" w:space="0" w:color="auto"/>
        <w:right w:val="none" w:sz="0" w:space="0" w:color="auto"/>
      </w:divBdr>
      <w:divsChild>
        <w:div w:id="2142917338">
          <w:marLeft w:val="1800"/>
          <w:marRight w:val="0"/>
          <w:marTop w:val="100"/>
          <w:marBottom w:val="0"/>
          <w:divBdr>
            <w:top w:val="none" w:sz="0" w:space="0" w:color="auto"/>
            <w:left w:val="none" w:sz="0" w:space="0" w:color="auto"/>
            <w:bottom w:val="none" w:sz="0" w:space="0" w:color="auto"/>
            <w:right w:val="none" w:sz="0" w:space="0" w:color="auto"/>
          </w:divBdr>
        </w:div>
      </w:divsChild>
    </w:div>
    <w:div w:id="548492117">
      <w:bodyDiv w:val="1"/>
      <w:marLeft w:val="0"/>
      <w:marRight w:val="0"/>
      <w:marTop w:val="0"/>
      <w:marBottom w:val="0"/>
      <w:divBdr>
        <w:top w:val="none" w:sz="0" w:space="0" w:color="auto"/>
        <w:left w:val="none" w:sz="0" w:space="0" w:color="auto"/>
        <w:bottom w:val="none" w:sz="0" w:space="0" w:color="auto"/>
        <w:right w:val="none" w:sz="0" w:space="0" w:color="auto"/>
      </w:divBdr>
      <w:divsChild>
        <w:div w:id="1380277924">
          <w:marLeft w:val="360"/>
          <w:marRight w:val="0"/>
          <w:marTop w:val="200"/>
          <w:marBottom w:val="0"/>
          <w:divBdr>
            <w:top w:val="none" w:sz="0" w:space="0" w:color="auto"/>
            <w:left w:val="none" w:sz="0" w:space="0" w:color="auto"/>
            <w:bottom w:val="none" w:sz="0" w:space="0" w:color="auto"/>
            <w:right w:val="none" w:sz="0" w:space="0" w:color="auto"/>
          </w:divBdr>
        </w:div>
        <w:div w:id="846946603">
          <w:marLeft w:val="1080"/>
          <w:marRight w:val="0"/>
          <w:marTop w:val="100"/>
          <w:marBottom w:val="0"/>
          <w:divBdr>
            <w:top w:val="none" w:sz="0" w:space="0" w:color="auto"/>
            <w:left w:val="none" w:sz="0" w:space="0" w:color="auto"/>
            <w:bottom w:val="none" w:sz="0" w:space="0" w:color="auto"/>
            <w:right w:val="none" w:sz="0" w:space="0" w:color="auto"/>
          </w:divBdr>
        </w:div>
        <w:div w:id="1830709211">
          <w:marLeft w:val="1080"/>
          <w:marRight w:val="0"/>
          <w:marTop w:val="100"/>
          <w:marBottom w:val="0"/>
          <w:divBdr>
            <w:top w:val="none" w:sz="0" w:space="0" w:color="auto"/>
            <w:left w:val="none" w:sz="0" w:space="0" w:color="auto"/>
            <w:bottom w:val="none" w:sz="0" w:space="0" w:color="auto"/>
            <w:right w:val="none" w:sz="0" w:space="0" w:color="auto"/>
          </w:divBdr>
        </w:div>
        <w:div w:id="1888837221">
          <w:marLeft w:val="1800"/>
          <w:marRight w:val="0"/>
          <w:marTop w:val="100"/>
          <w:marBottom w:val="0"/>
          <w:divBdr>
            <w:top w:val="none" w:sz="0" w:space="0" w:color="auto"/>
            <w:left w:val="none" w:sz="0" w:space="0" w:color="auto"/>
            <w:bottom w:val="none" w:sz="0" w:space="0" w:color="auto"/>
            <w:right w:val="none" w:sz="0" w:space="0" w:color="auto"/>
          </w:divBdr>
        </w:div>
        <w:div w:id="909969583">
          <w:marLeft w:val="360"/>
          <w:marRight w:val="0"/>
          <w:marTop w:val="200"/>
          <w:marBottom w:val="0"/>
          <w:divBdr>
            <w:top w:val="none" w:sz="0" w:space="0" w:color="auto"/>
            <w:left w:val="none" w:sz="0" w:space="0" w:color="auto"/>
            <w:bottom w:val="none" w:sz="0" w:space="0" w:color="auto"/>
            <w:right w:val="none" w:sz="0" w:space="0" w:color="auto"/>
          </w:divBdr>
        </w:div>
        <w:div w:id="778647724">
          <w:marLeft w:val="1080"/>
          <w:marRight w:val="0"/>
          <w:marTop w:val="100"/>
          <w:marBottom w:val="0"/>
          <w:divBdr>
            <w:top w:val="none" w:sz="0" w:space="0" w:color="auto"/>
            <w:left w:val="none" w:sz="0" w:space="0" w:color="auto"/>
            <w:bottom w:val="none" w:sz="0" w:space="0" w:color="auto"/>
            <w:right w:val="none" w:sz="0" w:space="0" w:color="auto"/>
          </w:divBdr>
        </w:div>
        <w:div w:id="841819232">
          <w:marLeft w:val="1080"/>
          <w:marRight w:val="0"/>
          <w:marTop w:val="100"/>
          <w:marBottom w:val="0"/>
          <w:divBdr>
            <w:top w:val="none" w:sz="0" w:space="0" w:color="auto"/>
            <w:left w:val="none" w:sz="0" w:space="0" w:color="auto"/>
            <w:bottom w:val="none" w:sz="0" w:space="0" w:color="auto"/>
            <w:right w:val="none" w:sz="0" w:space="0" w:color="auto"/>
          </w:divBdr>
        </w:div>
        <w:div w:id="1630938209">
          <w:marLeft w:val="1800"/>
          <w:marRight w:val="0"/>
          <w:marTop w:val="100"/>
          <w:marBottom w:val="0"/>
          <w:divBdr>
            <w:top w:val="none" w:sz="0" w:space="0" w:color="auto"/>
            <w:left w:val="none" w:sz="0" w:space="0" w:color="auto"/>
            <w:bottom w:val="none" w:sz="0" w:space="0" w:color="auto"/>
            <w:right w:val="none" w:sz="0" w:space="0" w:color="auto"/>
          </w:divBdr>
        </w:div>
      </w:divsChild>
    </w:div>
    <w:div w:id="914625304">
      <w:bodyDiv w:val="1"/>
      <w:marLeft w:val="0"/>
      <w:marRight w:val="0"/>
      <w:marTop w:val="0"/>
      <w:marBottom w:val="0"/>
      <w:divBdr>
        <w:top w:val="none" w:sz="0" w:space="0" w:color="auto"/>
        <w:left w:val="none" w:sz="0" w:space="0" w:color="auto"/>
        <w:bottom w:val="none" w:sz="0" w:space="0" w:color="auto"/>
        <w:right w:val="none" w:sz="0" w:space="0" w:color="auto"/>
      </w:divBdr>
      <w:divsChild>
        <w:div w:id="925529493">
          <w:marLeft w:val="1800"/>
          <w:marRight w:val="0"/>
          <w:marTop w:val="100"/>
          <w:marBottom w:val="0"/>
          <w:divBdr>
            <w:top w:val="none" w:sz="0" w:space="0" w:color="auto"/>
            <w:left w:val="none" w:sz="0" w:space="0" w:color="auto"/>
            <w:bottom w:val="none" w:sz="0" w:space="0" w:color="auto"/>
            <w:right w:val="none" w:sz="0" w:space="0" w:color="auto"/>
          </w:divBdr>
        </w:div>
        <w:div w:id="71708800">
          <w:marLeft w:val="1800"/>
          <w:marRight w:val="0"/>
          <w:marTop w:val="100"/>
          <w:marBottom w:val="0"/>
          <w:divBdr>
            <w:top w:val="none" w:sz="0" w:space="0" w:color="auto"/>
            <w:left w:val="none" w:sz="0" w:space="0" w:color="auto"/>
            <w:bottom w:val="none" w:sz="0" w:space="0" w:color="auto"/>
            <w:right w:val="none" w:sz="0" w:space="0" w:color="auto"/>
          </w:divBdr>
        </w:div>
      </w:divsChild>
    </w:div>
    <w:div w:id="1051153718">
      <w:bodyDiv w:val="1"/>
      <w:marLeft w:val="0"/>
      <w:marRight w:val="0"/>
      <w:marTop w:val="0"/>
      <w:marBottom w:val="0"/>
      <w:divBdr>
        <w:top w:val="none" w:sz="0" w:space="0" w:color="auto"/>
        <w:left w:val="none" w:sz="0" w:space="0" w:color="auto"/>
        <w:bottom w:val="none" w:sz="0" w:space="0" w:color="auto"/>
        <w:right w:val="none" w:sz="0" w:space="0" w:color="auto"/>
      </w:divBdr>
      <w:divsChild>
        <w:div w:id="853883241">
          <w:marLeft w:val="360"/>
          <w:marRight w:val="0"/>
          <w:marTop w:val="200"/>
          <w:marBottom w:val="0"/>
          <w:divBdr>
            <w:top w:val="none" w:sz="0" w:space="0" w:color="auto"/>
            <w:left w:val="none" w:sz="0" w:space="0" w:color="auto"/>
            <w:bottom w:val="none" w:sz="0" w:space="0" w:color="auto"/>
            <w:right w:val="none" w:sz="0" w:space="0" w:color="auto"/>
          </w:divBdr>
        </w:div>
        <w:div w:id="577715059">
          <w:marLeft w:val="1080"/>
          <w:marRight w:val="0"/>
          <w:marTop w:val="100"/>
          <w:marBottom w:val="0"/>
          <w:divBdr>
            <w:top w:val="none" w:sz="0" w:space="0" w:color="auto"/>
            <w:left w:val="none" w:sz="0" w:space="0" w:color="auto"/>
            <w:bottom w:val="none" w:sz="0" w:space="0" w:color="auto"/>
            <w:right w:val="none" w:sz="0" w:space="0" w:color="auto"/>
          </w:divBdr>
        </w:div>
        <w:div w:id="999120451">
          <w:marLeft w:val="1800"/>
          <w:marRight w:val="0"/>
          <w:marTop w:val="100"/>
          <w:marBottom w:val="0"/>
          <w:divBdr>
            <w:top w:val="none" w:sz="0" w:space="0" w:color="auto"/>
            <w:left w:val="none" w:sz="0" w:space="0" w:color="auto"/>
            <w:bottom w:val="none" w:sz="0" w:space="0" w:color="auto"/>
            <w:right w:val="none" w:sz="0" w:space="0" w:color="auto"/>
          </w:divBdr>
        </w:div>
        <w:div w:id="615529553">
          <w:marLeft w:val="1080"/>
          <w:marRight w:val="0"/>
          <w:marTop w:val="100"/>
          <w:marBottom w:val="0"/>
          <w:divBdr>
            <w:top w:val="none" w:sz="0" w:space="0" w:color="auto"/>
            <w:left w:val="none" w:sz="0" w:space="0" w:color="auto"/>
            <w:bottom w:val="none" w:sz="0" w:space="0" w:color="auto"/>
            <w:right w:val="none" w:sz="0" w:space="0" w:color="auto"/>
          </w:divBdr>
        </w:div>
        <w:div w:id="1544363401">
          <w:marLeft w:val="1800"/>
          <w:marRight w:val="0"/>
          <w:marTop w:val="100"/>
          <w:marBottom w:val="0"/>
          <w:divBdr>
            <w:top w:val="none" w:sz="0" w:space="0" w:color="auto"/>
            <w:left w:val="none" w:sz="0" w:space="0" w:color="auto"/>
            <w:bottom w:val="none" w:sz="0" w:space="0" w:color="auto"/>
            <w:right w:val="none" w:sz="0" w:space="0" w:color="auto"/>
          </w:divBdr>
        </w:div>
        <w:div w:id="544676518">
          <w:marLeft w:val="360"/>
          <w:marRight w:val="0"/>
          <w:marTop w:val="200"/>
          <w:marBottom w:val="0"/>
          <w:divBdr>
            <w:top w:val="none" w:sz="0" w:space="0" w:color="auto"/>
            <w:left w:val="none" w:sz="0" w:space="0" w:color="auto"/>
            <w:bottom w:val="none" w:sz="0" w:space="0" w:color="auto"/>
            <w:right w:val="none" w:sz="0" w:space="0" w:color="auto"/>
          </w:divBdr>
        </w:div>
        <w:div w:id="549924175">
          <w:marLeft w:val="1080"/>
          <w:marRight w:val="0"/>
          <w:marTop w:val="100"/>
          <w:marBottom w:val="0"/>
          <w:divBdr>
            <w:top w:val="none" w:sz="0" w:space="0" w:color="auto"/>
            <w:left w:val="none" w:sz="0" w:space="0" w:color="auto"/>
            <w:bottom w:val="none" w:sz="0" w:space="0" w:color="auto"/>
            <w:right w:val="none" w:sz="0" w:space="0" w:color="auto"/>
          </w:divBdr>
        </w:div>
        <w:div w:id="1457404669">
          <w:marLeft w:val="360"/>
          <w:marRight w:val="0"/>
          <w:marTop w:val="200"/>
          <w:marBottom w:val="0"/>
          <w:divBdr>
            <w:top w:val="none" w:sz="0" w:space="0" w:color="auto"/>
            <w:left w:val="none" w:sz="0" w:space="0" w:color="auto"/>
            <w:bottom w:val="none" w:sz="0" w:space="0" w:color="auto"/>
            <w:right w:val="none" w:sz="0" w:space="0" w:color="auto"/>
          </w:divBdr>
        </w:div>
        <w:div w:id="598026685">
          <w:marLeft w:val="1080"/>
          <w:marRight w:val="0"/>
          <w:marTop w:val="100"/>
          <w:marBottom w:val="0"/>
          <w:divBdr>
            <w:top w:val="none" w:sz="0" w:space="0" w:color="auto"/>
            <w:left w:val="none" w:sz="0" w:space="0" w:color="auto"/>
            <w:bottom w:val="none" w:sz="0" w:space="0" w:color="auto"/>
            <w:right w:val="none" w:sz="0" w:space="0" w:color="auto"/>
          </w:divBdr>
        </w:div>
      </w:divsChild>
    </w:div>
    <w:div w:id="1177503348">
      <w:bodyDiv w:val="1"/>
      <w:marLeft w:val="0"/>
      <w:marRight w:val="0"/>
      <w:marTop w:val="0"/>
      <w:marBottom w:val="0"/>
      <w:divBdr>
        <w:top w:val="none" w:sz="0" w:space="0" w:color="auto"/>
        <w:left w:val="none" w:sz="0" w:space="0" w:color="auto"/>
        <w:bottom w:val="none" w:sz="0" w:space="0" w:color="auto"/>
        <w:right w:val="none" w:sz="0" w:space="0" w:color="auto"/>
      </w:divBdr>
      <w:divsChild>
        <w:div w:id="2115518331">
          <w:marLeft w:val="1080"/>
          <w:marRight w:val="0"/>
          <w:marTop w:val="100"/>
          <w:marBottom w:val="0"/>
          <w:divBdr>
            <w:top w:val="none" w:sz="0" w:space="0" w:color="auto"/>
            <w:left w:val="none" w:sz="0" w:space="0" w:color="auto"/>
            <w:bottom w:val="none" w:sz="0" w:space="0" w:color="auto"/>
            <w:right w:val="none" w:sz="0" w:space="0" w:color="auto"/>
          </w:divBdr>
        </w:div>
        <w:div w:id="752581145">
          <w:marLeft w:val="1080"/>
          <w:marRight w:val="0"/>
          <w:marTop w:val="100"/>
          <w:marBottom w:val="0"/>
          <w:divBdr>
            <w:top w:val="none" w:sz="0" w:space="0" w:color="auto"/>
            <w:left w:val="none" w:sz="0" w:space="0" w:color="auto"/>
            <w:bottom w:val="none" w:sz="0" w:space="0" w:color="auto"/>
            <w:right w:val="none" w:sz="0" w:space="0" w:color="auto"/>
          </w:divBdr>
        </w:div>
        <w:div w:id="107042776">
          <w:marLeft w:val="1080"/>
          <w:marRight w:val="0"/>
          <w:marTop w:val="100"/>
          <w:marBottom w:val="0"/>
          <w:divBdr>
            <w:top w:val="none" w:sz="0" w:space="0" w:color="auto"/>
            <w:left w:val="none" w:sz="0" w:space="0" w:color="auto"/>
            <w:bottom w:val="none" w:sz="0" w:space="0" w:color="auto"/>
            <w:right w:val="none" w:sz="0" w:space="0" w:color="auto"/>
          </w:divBdr>
        </w:div>
        <w:div w:id="871650651">
          <w:marLeft w:val="1080"/>
          <w:marRight w:val="0"/>
          <w:marTop w:val="100"/>
          <w:marBottom w:val="0"/>
          <w:divBdr>
            <w:top w:val="none" w:sz="0" w:space="0" w:color="auto"/>
            <w:left w:val="none" w:sz="0" w:space="0" w:color="auto"/>
            <w:bottom w:val="none" w:sz="0" w:space="0" w:color="auto"/>
            <w:right w:val="none" w:sz="0" w:space="0" w:color="auto"/>
          </w:divBdr>
        </w:div>
        <w:div w:id="106509804">
          <w:marLeft w:val="1080"/>
          <w:marRight w:val="0"/>
          <w:marTop w:val="100"/>
          <w:marBottom w:val="0"/>
          <w:divBdr>
            <w:top w:val="none" w:sz="0" w:space="0" w:color="auto"/>
            <w:left w:val="none" w:sz="0" w:space="0" w:color="auto"/>
            <w:bottom w:val="none" w:sz="0" w:space="0" w:color="auto"/>
            <w:right w:val="none" w:sz="0" w:space="0" w:color="auto"/>
          </w:divBdr>
        </w:div>
      </w:divsChild>
    </w:div>
    <w:div w:id="1261568220">
      <w:bodyDiv w:val="1"/>
      <w:marLeft w:val="0"/>
      <w:marRight w:val="0"/>
      <w:marTop w:val="0"/>
      <w:marBottom w:val="0"/>
      <w:divBdr>
        <w:top w:val="none" w:sz="0" w:space="0" w:color="auto"/>
        <w:left w:val="none" w:sz="0" w:space="0" w:color="auto"/>
        <w:bottom w:val="none" w:sz="0" w:space="0" w:color="auto"/>
        <w:right w:val="none" w:sz="0" w:space="0" w:color="auto"/>
      </w:divBdr>
      <w:divsChild>
        <w:div w:id="231700652">
          <w:marLeft w:val="1080"/>
          <w:marRight w:val="0"/>
          <w:marTop w:val="100"/>
          <w:marBottom w:val="0"/>
          <w:divBdr>
            <w:top w:val="none" w:sz="0" w:space="0" w:color="auto"/>
            <w:left w:val="none" w:sz="0" w:space="0" w:color="auto"/>
            <w:bottom w:val="none" w:sz="0" w:space="0" w:color="auto"/>
            <w:right w:val="none" w:sz="0" w:space="0" w:color="auto"/>
          </w:divBdr>
        </w:div>
        <w:div w:id="584610856">
          <w:marLeft w:val="1080"/>
          <w:marRight w:val="0"/>
          <w:marTop w:val="100"/>
          <w:marBottom w:val="0"/>
          <w:divBdr>
            <w:top w:val="none" w:sz="0" w:space="0" w:color="auto"/>
            <w:left w:val="none" w:sz="0" w:space="0" w:color="auto"/>
            <w:bottom w:val="none" w:sz="0" w:space="0" w:color="auto"/>
            <w:right w:val="none" w:sz="0" w:space="0" w:color="auto"/>
          </w:divBdr>
        </w:div>
      </w:divsChild>
    </w:div>
    <w:div w:id="1534222133">
      <w:bodyDiv w:val="1"/>
      <w:marLeft w:val="0"/>
      <w:marRight w:val="0"/>
      <w:marTop w:val="0"/>
      <w:marBottom w:val="0"/>
      <w:divBdr>
        <w:top w:val="none" w:sz="0" w:space="0" w:color="auto"/>
        <w:left w:val="none" w:sz="0" w:space="0" w:color="auto"/>
        <w:bottom w:val="none" w:sz="0" w:space="0" w:color="auto"/>
        <w:right w:val="none" w:sz="0" w:space="0" w:color="auto"/>
      </w:divBdr>
      <w:divsChild>
        <w:div w:id="1102533591">
          <w:marLeft w:val="360"/>
          <w:marRight w:val="0"/>
          <w:marTop w:val="200"/>
          <w:marBottom w:val="0"/>
          <w:divBdr>
            <w:top w:val="none" w:sz="0" w:space="0" w:color="auto"/>
            <w:left w:val="none" w:sz="0" w:space="0" w:color="auto"/>
            <w:bottom w:val="none" w:sz="0" w:space="0" w:color="auto"/>
            <w:right w:val="none" w:sz="0" w:space="0" w:color="auto"/>
          </w:divBdr>
        </w:div>
        <w:div w:id="660425311">
          <w:marLeft w:val="1080"/>
          <w:marRight w:val="0"/>
          <w:marTop w:val="100"/>
          <w:marBottom w:val="0"/>
          <w:divBdr>
            <w:top w:val="none" w:sz="0" w:space="0" w:color="auto"/>
            <w:left w:val="none" w:sz="0" w:space="0" w:color="auto"/>
            <w:bottom w:val="none" w:sz="0" w:space="0" w:color="auto"/>
            <w:right w:val="none" w:sz="0" w:space="0" w:color="auto"/>
          </w:divBdr>
        </w:div>
        <w:div w:id="1964459533">
          <w:marLeft w:val="360"/>
          <w:marRight w:val="0"/>
          <w:marTop w:val="200"/>
          <w:marBottom w:val="0"/>
          <w:divBdr>
            <w:top w:val="none" w:sz="0" w:space="0" w:color="auto"/>
            <w:left w:val="none" w:sz="0" w:space="0" w:color="auto"/>
            <w:bottom w:val="none" w:sz="0" w:space="0" w:color="auto"/>
            <w:right w:val="none" w:sz="0" w:space="0" w:color="auto"/>
          </w:divBdr>
        </w:div>
        <w:div w:id="980964505">
          <w:marLeft w:val="1080"/>
          <w:marRight w:val="0"/>
          <w:marTop w:val="100"/>
          <w:marBottom w:val="0"/>
          <w:divBdr>
            <w:top w:val="none" w:sz="0" w:space="0" w:color="auto"/>
            <w:left w:val="none" w:sz="0" w:space="0" w:color="auto"/>
            <w:bottom w:val="none" w:sz="0" w:space="0" w:color="auto"/>
            <w:right w:val="none" w:sz="0" w:space="0" w:color="auto"/>
          </w:divBdr>
        </w:div>
        <w:div w:id="780492828">
          <w:marLeft w:val="1800"/>
          <w:marRight w:val="0"/>
          <w:marTop w:val="100"/>
          <w:marBottom w:val="0"/>
          <w:divBdr>
            <w:top w:val="none" w:sz="0" w:space="0" w:color="auto"/>
            <w:left w:val="none" w:sz="0" w:space="0" w:color="auto"/>
            <w:bottom w:val="none" w:sz="0" w:space="0" w:color="auto"/>
            <w:right w:val="none" w:sz="0" w:space="0" w:color="auto"/>
          </w:divBdr>
        </w:div>
        <w:div w:id="434714951">
          <w:marLeft w:val="2520"/>
          <w:marRight w:val="0"/>
          <w:marTop w:val="100"/>
          <w:marBottom w:val="0"/>
          <w:divBdr>
            <w:top w:val="none" w:sz="0" w:space="0" w:color="auto"/>
            <w:left w:val="none" w:sz="0" w:space="0" w:color="auto"/>
            <w:bottom w:val="none" w:sz="0" w:space="0" w:color="auto"/>
            <w:right w:val="none" w:sz="0" w:space="0" w:color="auto"/>
          </w:divBdr>
        </w:div>
        <w:div w:id="2064787108">
          <w:marLeft w:val="3240"/>
          <w:marRight w:val="0"/>
          <w:marTop w:val="100"/>
          <w:marBottom w:val="0"/>
          <w:divBdr>
            <w:top w:val="none" w:sz="0" w:space="0" w:color="auto"/>
            <w:left w:val="none" w:sz="0" w:space="0" w:color="auto"/>
            <w:bottom w:val="none" w:sz="0" w:space="0" w:color="auto"/>
            <w:right w:val="none" w:sz="0" w:space="0" w:color="auto"/>
          </w:divBdr>
        </w:div>
        <w:div w:id="1600455234">
          <w:marLeft w:val="3240"/>
          <w:marRight w:val="0"/>
          <w:marTop w:val="100"/>
          <w:marBottom w:val="0"/>
          <w:divBdr>
            <w:top w:val="none" w:sz="0" w:space="0" w:color="auto"/>
            <w:left w:val="none" w:sz="0" w:space="0" w:color="auto"/>
            <w:bottom w:val="none" w:sz="0" w:space="0" w:color="auto"/>
            <w:right w:val="none" w:sz="0" w:space="0" w:color="auto"/>
          </w:divBdr>
        </w:div>
        <w:div w:id="64299327">
          <w:marLeft w:val="2520"/>
          <w:marRight w:val="0"/>
          <w:marTop w:val="100"/>
          <w:marBottom w:val="0"/>
          <w:divBdr>
            <w:top w:val="none" w:sz="0" w:space="0" w:color="auto"/>
            <w:left w:val="none" w:sz="0" w:space="0" w:color="auto"/>
            <w:bottom w:val="none" w:sz="0" w:space="0" w:color="auto"/>
            <w:right w:val="none" w:sz="0" w:space="0" w:color="auto"/>
          </w:divBdr>
        </w:div>
        <w:div w:id="1104767752">
          <w:marLeft w:val="2520"/>
          <w:marRight w:val="0"/>
          <w:marTop w:val="100"/>
          <w:marBottom w:val="0"/>
          <w:divBdr>
            <w:top w:val="none" w:sz="0" w:space="0" w:color="auto"/>
            <w:left w:val="none" w:sz="0" w:space="0" w:color="auto"/>
            <w:bottom w:val="none" w:sz="0" w:space="0" w:color="auto"/>
            <w:right w:val="none" w:sz="0" w:space="0" w:color="auto"/>
          </w:divBdr>
        </w:div>
        <w:div w:id="1785811222">
          <w:marLeft w:val="2520"/>
          <w:marRight w:val="0"/>
          <w:marTop w:val="100"/>
          <w:marBottom w:val="0"/>
          <w:divBdr>
            <w:top w:val="none" w:sz="0" w:space="0" w:color="auto"/>
            <w:left w:val="none" w:sz="0" w:space="0" w:color="auto"/>
            <w:bottom w:val="none" w:sz="0" w:space="0" w:color="auto"/>
            <w:right w:val="none" w:sz="0" w:space="0" w:color="auto"/>
          </w:divBdr>
        </w:div>
      </w:divsChild>
    </w:div>
    <w:div w:id="1827623020">
      <w:bodyDiv w:val="1"/>
      <w:marLeft w:val="0"/>
      <w:marRight w:val="0"/>
      <w:marTop w:val="0"/>
      <w:marBottom w:val="0"/>
      <w:divBdr>
        <w:top w:val="none" w:sz="0" w:space="0" w:color="auto"/>
        <w:left w:val="none" w:sz="0" w:space="0" w:color="auto"/>
        <w:bottom w:val="none" w:sz="0" w:space="0" w:color="auto"/>
        <w:right w:val="none" w:sz="0" w:space="0" w:color="auto"/>
      </w:divBdr>
      <w:divsChild>
        <w:div w:id="1517573731">
          <w:marLeft w:val="360"/>
          <w:marRight w:val="0"/>
          <w:marTop w:val="200"/>
          <w:marBottom w:val="0"/>
          <w:divBdr>
            <w:top w:val="none" w:sz="0" w:space="0" w:color="auto"/>
            <w:left w:val="none" w:sz="0" w:space="0" w:color="auto"/>
            <w:bottom w:val="none" w:sz="0" w:space="0" w:color="auto"/>
            <w:right w:val="none" w:sz="0" w:space="0" w:color="auto"/>
          </w:divBdr>
        </w:div>
        <w:div w:id="997612772">
          <w:marLeft w:val="1800"/>
          <w:marRight w:val="0"/>
          <w:marTop w:val="100"/>
          <w:marBottom w:val="0"/>
          <w:divBdr>
            <w:top w:val="none" w:sz="0" w:space="0" w:color="auto"/>
            <w:left w:val="none" w:sz="0" w:space="0" w:color="auto"/>
            <w:bottom w:val="none" w:sz="0" w:space="0" w:color="auto"/>
            <w:right w:val="none" w:sz="0" w:space="0" w:color="auto"/>
          </w:divBdr>
        </w:div>
        <w:div w:id="408506738">
          <w:marLeft w:val="360"/>
          <w:marRight w:val="0"/>
          <w:marTop w:val="200"/>
          <w:marBottom w:val="0"/>
          <w:divBdr>
            <w:top w:val="none" w:sz="0" w:space="0" w:color="auto"/>
            <w:left w:val="none" w:sz="0" w:space="0" w:color="auto"/>
            <w:bottom w:val="none" w:sz="0" w:space="0" w:color="auto"/>
            <w:right w:val="none" w:sz="0" w:space="0" w:color="auto"/>
          </w:divBdr>
        </w:div>
        <w:div w:id="1085568097">
          <w:marLeft w:val="1080"/>
          <w:marRight w:val="0"/>
          <w:marTop w:val="100"/>
          <w:marBottom w:val="0"/>
          <w:divBdr>
            <w:top w:val="none" w:sz="0" w:space="0" w:color="auto"/>
            <w:left w:val="none" w:sz="0" w:space="0" w:color="auto"/>
            <w:bottom w:val="none" w:sz="0" w:space="0" w:color="auto"/>
            <w:right w:val="none" w:sz="0" w:space="0" w:color="auto"/>
          </w:divBdr>
        </w:div>
        <w:div w:id="1527140106">
          <w:marLeft w:val="1080"/>
          <w:marRight w:val="0"/>
          <w:marTop w:val="100"/>
          <w:marBottom w:val="0"/>
          <w:divBdr>
            <w:top w:val="none" w:sz="0" w:space="0" w:color="auto"/>
            <w:left w:val="none" w:sz="0" w:space="0" w:color="auto"/>
            <w:bottom w:val="none" w:sz="0" w:space="0" w:color="auto"/>
            <w:right w:val="none" w:sz="0" w:space="0" w:color="auto"/>
          </w:divBdr>
        </w:div>
        <w:div w:id="144052555">
          <w:marLeft w:val="1800"/>
          <w:marRight w:val="0"/>
          <w:marTop w:val="100"/>
          <w:marBottom w:val="0"/>
          <w:divBdr>
            <w:top w:val="none" w:sz="0" w:space="0" w:color="auto"/>
            <w:left w:val="none" w:sz="0" w:space="0" w:color="auto"/>
            <w:bottom w:val="none" w:sz="0" w:space="0" w:color="auto"/>
            <w:right w:val="none" w:sz="0" w:space="0" w:color="auto"/>
          </w:divBdr>
        </w:div>
        <w:div w:id="563485985">
          <w:marLeft w:val="1800"/>
          <w:marRight w:val="0"/>
          <w:marTop w:val="100"/>
          <w:marBottom w:val="0"/>
          <w:divBdr>
            <w:top w:val="none" w:sz="0" w:space="0" w:color="auto"/>
            <w:left w:val="none" w:sz="0" w:space="0" w:color="auto"/>
            <w:bottom w:val="none" w:sz="0" w:space="0" w:color="auto"/>
            <w:right w:val="none" w:sz="0" w:space="0" w:color="auto"/>
          </w:divBdr>
        </w:div>
        <w:div w:id="160912457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3677</TotalTime>
  <Pages>4</Pages>
  <Words>1285</Words>
  <Characters>7329</Characters>
  <Application>Microsoft Office Word</Application>
  <DocSecurity>0</DocSecurity>
  <Lines>61</Lines>
  <Paragraphs>17</Paragraphs>
  <ScaleCrop>false</ScaleCrop>
  <Company/>
  <LinksUpToDate>false</LinksUpToDate>
  <CharactersWithSpaces>8597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CATT/Xuhua TAO</dc:creator>
  <cp:keywords/>
  <dc:description/>
  <cp:lastModifiedBy>陶旭华</cp:lastModifiedBy>
  <cp:revision>71</cp:revision>
  <dcterms:created xsi:type="dcterms:W3CDTF">2019-01-28T02:49:00Z</dcterms:created>
  <dcterms:modified xsi:type="dcterms:W3CDTF">2019-04-30T03:30:00Z</dcterms:modified>
</cp:coreProperties>
</file>